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sz w:val="44"/>
          <w:szCs w:val="44"/>
        </w:rPr>
      </w:pPr>
      <w:bookmarkStart w:id="9" w:name="_GoBack"/>
      <w:r>
        <w:rPr>
          <w:rFonts w:hint="eastAsia" w:ascii="方正小标宋简体" w:hAnsi="宋体" w:eastAsia="方正小标宋简体"/>
          <w:sz w:val="44"/>
          <w:szCs w:val="44"/>
        </w:rPr>
        <w:t>市生态环境局关于实施环评告知承诺制的通知</w:t>
      </w:r>
      <w:bookmarkEnd w:id="9"/>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rPr>
      </w:pPr>
      <w:bookmarkStart w:id="0" w:name="公文内容"/>
      <w:bookmarkEnd w:id="0"/>
      <w:r>
        <w:rPr>
          <w:rFonts w:hint="eastAsia" w:ascii="仿宋_GB2312"/>
        </w:rPr>
        <w:t>各管理局、直属各单位、机关各处（室）：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cs="宋体"/>
          <w:bCs/>
          <w:kern w:val="0"/>
        </w:rPr>
      </w:pPr>
      <w:r>
        <w:rPr>
          <w:rFonts w:hint="eastAsia" w:ascii="仿宋_GB2312" w:hAnsi="仿宋" w:cs="宋体"/>
          <w:bCs/>
          <w:kern w:val="0"/>
        </w:rPr>
        <w:t>根据生态环境部《关于统筹做好疫情防控和经济社会发展生态环保工作的指导意见》和《关于进一步做好当前生猪规模养殖环评管理相关工作的通知》，以及广东省生态环境厅《关于统筹做好疫情防控和污染防治攻坚工作的通知》等文件要求，我局制定了环评审批正面清单，试行环评告知承诺制，现就有关事项说明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kern w:val="0"/>
          <w:lang w:eastAsia="zh-CN"/>
        </w:rPr>
      </w:pPr>
      <w:r>
        <w:rPr>
          <w:rFonts w:hint="eastAsia" w:ascii="仿宋_GB2312" w:hAnsi="仿宋" w:eastAsia="黑体" w:cs="宋体"/>
          <w:bCs/>
          <w:kern w:val="0"/>
          <w:lang w:eastAsia="zh-CN"/>
        </w:rPr>
        <w:t>一、</w:t>
      </w:r>
      <w:r>
        <w:rPr>
          <w:rFonts w:hint="eastAsia" w:ascii="黑体" w:hAnsi="黑体" w:eastAsia="黑体" w:cs="黑体"/>
          <w:b w:val="0"/>
          <w:bCs w:val="0"/>
          <w:kern w:val="0"/>
          <w:lang w:eastAsia="zh-CN"/>
        </w:rPr>
        <w:t>关于环评审批正面清单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cs="宋体"/>
          <w:bCs/>
          <w:kern w:val="0"/>
        </w:rPr>
      </w:pPr>
      <w:r>
        <w:rPr>
          <w:rFonts w:hint="eastAsia" w:ascii="仿宋_GB2312" w:hAnsi="仿宋" w:cs="宋体"/>
          <w:bCs/>
          <w:kern w:val="0"/>
        </w:rPr>
        <w:t>对照《深圳市建设项目环境影响审批和备案管理名录》，将17大类43小类行业审批类建设项目试行告知承诺制，备案类相关行业的建设项目仍实施备案管理。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cs="宋体"/>
          <w:bCs/>
          <w:kern w:val="0"/>
        </w:rPr>
      </w:pPr>
      <w:r>
        <w:rPr>
          <w:rFonts w:hint="eastAsia" w:ascii="仿宋_GB2312" w:hAnsi="仿宋" w:cs="宋体"/>
          <w:bCs/>
          <w:kern w:val="0"/>
        </w:rPr>
        <w:t>环评审批正面清单试行时间原则上截至2020年9月底，根据形势需要可适当延长。对行之有效、广泛认可的措施，可固化形成长效机制。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kern w:val="0"/>
        </w:rPr>
      </w:pPr>
      <w:r>
        <w:rPr>
          <w:rFonts w:hint="eastAsia" w:ascii="黑体" w:hAnsi="黑体" w:eastAsia="黑体" w:cs="黑体"/>
          <w:b w:val="0"/>
          <w:bCs/>
          <w:kern w:val="0"/>
          <w:lang w:val="en-US" w:eastAsia="zh-CN"/>
        </w:rPr>
        <w:t>二、</w:t>
      </w:r>
      <w:r>
        <w:rPr>
          <w:rFonts w:hint="eastAsia" w:ascii="黑体" w:hAnsi="黑体" w:eastAsia="黑体" w:cs="黑体"/>
          <w:b w:val="0"/>
          <w:bCs w:val="0"/>
          <w:kern w:val="0"/>
        </w:rPr>
        <w:t>关于告知承诺审批流程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 w:cs="宋体"/>
          <w:bCs/>
          <w:kern w:val="0"/>
        </w:rPr>
      </w:pPr>
      <w:r>
        <w:rPr>
          <w:rFonts w:hint="eastAsia" w:ascii="仿宋_GB2312" w:hAnsi="仿宋" w:cs="宋体"/>
          <w:bCs/>
          <w:kern w:val="0"/>
        </w:rPr>
        <w:t>试行环评审批告知承诺制的建设项目，建设单位在开工建设前，将签署的告知承诺书及环境影响报告等要件报送环评审批部门后，可不经评估、审查直接作出审批决定。试行告知承诺制的项目，应依法依规做好公众参与和信息公开工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kern w:val="0"/>
        </w:rPr>
      </w:pPr>
      <w:r>
        <w:rPr>
          <w:rFonts w:hint="eastAsia" w:ascii="黑体" w:hAnsi="黑体" w:eastAsia="黑体" w:cs="黑体"/>
          <w:b w:val="0"/>
          <w:bCs w:val="0"/>
          <w:kern w:val="0"/>
        </w:rPr>
        <w:t>关于事中事后监管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 w:cs="宋体"/>
          <w:bCs/>
          <w:kern w:val="0"/>
        </w:rPr>
      </w:pPr>
      <w:r>
        <w:rPr>
          <w:rFonts w:hint="eastAsia" w:ascii="仿宋_GB2312" w:hAnsi="仿宋" w:cs="宋体"/>
          <w:bCs/>
          <w:kern w:val="0"/>
        </w:rPr>
        <w:t>各有关单位要切实履行环境监管职责，环评审批部门应在批复后及时采取环境影响报告书（表）评估、复核等方式切实加强事中事后监管，监督其严格落实生态环境保护措施和承诺事项。把告知承诺制项目纳入“双随机、一公开”环境执法范围。对守法意识强、管理规范、守法记录良好的，减少现场监管频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 w:cs="宋体"/>
          <w:bCs/>
          <w:kern w:val="0"/>
        </w:rPr>
      </w:pPr>
      <w:r>
        <w:rPr>
          <w:rFonts w:hint="eastAsia" w:ascii="仿宋_GB2312" w:hAnsi="仿宋" w:cs="宋体"/>
          <w:bCs/>
          <w:kern w:val="0"/>
        </w:rPr>
        <w:t>建设单位应当对报告书（表）的内容和结论负责。对建设单位不落实生态环境保护主体责任，存在承诺弄虚作假，建设项目严重违法，环评文件有严重质量问题等情形的，环评审批部门应当督促整改，并可以依法撤销行政审批决定，对环评违法行为依法查处并公开曝光，建设单位基于该批复取得的利益不受保护，一切后果由建设单位承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 w:cs="宋体"/>
          <w:bCs/>
          <w:kern w:val="0"/>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rPr>
      </w:pPr>
      <w:r>
        <w:rPr>
          <w:rFonts w:hint="eastAsia" w:ascii="仿宋_GB2312"/>
        </w:rPr>
        <w:t>附件：1.环境影响评价审批正面清单</w:t>
      </w:r>
      <w:bookmarkStart w:id="1" w:name="No222_T69K1X4"/>
      <w:bookmarkEnd w:id="1"/>
      <w:bookmarkStart w:id="2" w:name="No225_Z6T69K3"/>
      <w:bookmarkEnd w:id="2"/>
      <w:bookmarkStart w:id="3" w:name="No223_T69K1X5"/>
      <w:bookmarkEnd w:id="3"/>
      <w:bookmarkStart w:id="4" w:name="No220_T69K1X2"/>
      <w:bookmarkEnd w:id="4"/>
      <w:bookmarkStart w:id="5" w:name="No224_Z6T69K2"/>
      <w:bookmarkEnd w:id="5"/>
      <w:bookmarkStart w:id="6" w:name="No219_T69K1X1"/>
      <w:bookmarkEnd w:id="6"/>
      <w:bookmarkStart w:id="7" w:name="No221_T69K1X3"/>
      <w:bookmarkEnd w:id="7"/>
      <w:bookmarkStart w:id="8" w:name="No226_Z6T69K4"/>
      <w:bookmarkEnd w:id="8"/>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rPr>
      </w:pPr>
      <w:r>
        <w:rPr>
          <w:rFonts w:hint="eastAsia" w:ascii="仿宋_GB2312"/>
        </w:rPr>
        <w:t>2.环评告知承诺制办理流程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rPr>
      </w:pPr>
      <w:r>
        <w:rPr>
          <w:rFonts w:hint="eastAsia" w:ascii="仿宋_GB2312"/>
        </w:rPr>
        <w:t>3.建设项目环境影响报告书（表）批复模板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rPr>
      </w:pPr>
      <w:r>
        <w:rPr>
          <w:rFonts w:hint="eastAsia" w:ascii="仿宋_GB2312"/>
        </w:rPr>
        <w:t xml:space="preserve">                                   市生态环境局</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rPr>
      </w:pPr>
      <w:r>
        <w:rPr>
          <w:rFonts w:hint="eastAsia" w:ascii="仿宋_GB2312"/>
        </w:rPr>
        <w:t xml:space="preserve">                                    2020年4月</w:t>
      </w:r>
      <w:r>
        <w:rPr>
          <w:rFonts w:hint="eastAsia" w:ascii="仿宋_GB2312"/>
          <w:lang w:val="en-US" w:eastAsia="zh-CN"/>
        </w:rPr>
        <w:t>10</w:t>
      </w:r>
      <w:r>
        <w:rPr>
          <w:rFonts w:hint="eastAsia" w:ascii="仿宋_GB2312"/>
        </w:rPr>
        <w:t>日</w:t>
      </w:r>
    </w:p>
    <w:p/>
    <w:p/>
    <w:p/>
    <w:p/>
    <w:p/>
    <w:p/>
    <w:p/>
    <w:p/>
    <w:p/>
    <w:p/>
    <w:p>
      <w:pPr>
        <w:autoSpaceDE w:val="0"/>
        <w:autoSpaceDN w:val="0"/>
        <w:spacing w:before="55"/>
        <w:ind w:left="151"/>
        <w:jc w:val="left"/>
        <w:rPr>
          <w:rFonts w:ascii="黑体" w:hAnsi="宋体" w:eastAsia="黑体" w:cs="宋体"/>
          <w:kern w:val="0"/>
          <w:sz w:val="32"/>
          <w:szCs w:val="22"/>
          <w:lang w:eastAsia="zh-CN"/>
        </w:rPr>
      </w:pPr>
      <w:r>
        <w:rPr>
          <w:rFonts w:hint="eastAsia" w:ascii="黑体" w:hAnsi="宋体" w:eastAsia="黑体" w:cs="宋体"/>
          <w:kern w:val="0"/>
          <w:sz w:val="32"/>
          <w:szCs w:val="22"/>
          <w:lang w:eastAsia="zh-CN"/>
        </w:rPr>
        <w:t>附件 1</w:t>
      </w:r>
    </w:p>
    <w:p>
      <w:pPr>
        <w:widowControl w:val="0"/>
        <w:autoSpaceDE w:val="0"/>
        <w:autoSpaceDN w:val="0"/>
        <w:rPr>
          <w:rFonts w:ascii="黑体" w:hAnsi="微软雅黑" w:eastAsia="微软雅黑" w:cs="微软雅黑"/>
          <w:sz w:val="20"/>
          <w:szCs w:val="38"/>
          <w:lang w:val="en-US" w:eastAsia="zh-CN" w:bidi="ar-SA"/>
        </w:rPr>
      </w:pPr>
    </w:p>
    <w:p>
      <w:pPr>
        <w:widowControl w:val="0"/>
        <w:autoSpaceDE w:val="0"/>
        <w:autoSpaceDN w:val="0"/>
        <w:jc w:val="center"/>
        <w:rPr>
          <w:rFonts w:ascii="微软雅黑" w:hAnsi="微软雅黑" w:eastAsia="微软雅黑" w:cs="微软雅黑"/>
          <w:sz w:val="32"/>
          <w:szCs w:val="32"/>
          <w:lang w:val="en-US" w:eastAsia="zh-CN" w:bidi="ar-SA"/>
        </w:rPr>
      </w:pPr>
      <w:r>
        <w:rPr>
          <w:rFonts w:hint="eastAsia" w:ascii="微软雅黑" w:hAnsi="微软雅黑" w:eastAsia="微软雅黑" w:cs="微软雅黑"/>
          <w:sz w:val="32"/>
          <w:szCs w:val="32"/>
          <w:lang w:val="en-US" w:eastAsia="zh-CN" w:bidi="ar-SA"/>
        </w:rPr>
        <w:t>环境影响评价审批正面清单</w:t>
      </w:r>
    </w:p>
    <w:p>
      <w:pPr>
        <w:autoSpaceDE w:val="0"/>
        <w:autoSpaceDN w:val="0"/>
        <w:jc w:val="left"/>
        <w:rPr>
          <w:rFonts w:ascii="宋体" w:hAnsi="宋体" w:eastAsia="宋体" w:cs="宋体"/>
          <w:kern w:val="0"/>
          <w:sz w:val="22"/>
          <w:szCs w:val="22"/>
          <w:lang w:eastAsia="zh-CN"/>
        </w:rPr>
      </w:pPr>
    </w:p>
    <w:p>
      <w:pPr>
        <w:autoSpaceDE w:val="0"/>
        <w:autoSpaceDN w:val="0"/>
        <w:jc w:val="left"/>
        <w:rPr>
          <w:rFonts w:ascii="宋体" w:hAnsi="宋体" w:eastAsia="宋体" w:cs="宋体"/>
          <w:kern w:val="0"/>
          <w:sz w:val="2"/>
          <w:szCs w:val="2"/>
          <w:lang w:eastAsia="zh-CN"/>
        </w:rPr>
      </w:pPr>
    </w:p>
    <w:tbl>
      <w:tblPr>
        <w:tblStyle w:val="5"/>
        <w:tblW w:w="919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0"/>
        <w:gridCol w:w="2943"/>
        <w:gridCol w:w="654"/>
        <w:gridCol w:w="2946"/>
        <w:gridCol w:w="15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9" w:hRule="atLeast"/>
          <w:tblHeader/>
          <w:jc w:val="center"/>
        </w:trPr>
        <w:tc>
          <w:tcPr>
            <w:tcW w:w="9194" w:type="dxa"/>
            <w:gridSpan w:val="5"/>
            <w:tcBorders>
              <w:top w:val="single" w:color="000000" w:sz="4" w:space="0"/>
              <w:bottom w:val="single" w:color="000000" w:sz="4" w:space="0"/>
            </w:tcBorders>
            <w:vAlign w:val="center"/>
          </w:tcPr>
          <w:p>
            <w:pPr>
              <w:autoSpaceDE w:val="0"/>
              <w:autoSpaceDN w:val="0"/>
              <w:jc w:val="center"/>
              <w:rPr>
                <w:rFonts w:ascii="仿宋" w:hAnsi="仿宋" w:eastAsia="仿宋" w:cs="宋体"/>
                <w:b/>
                <w:kern w:val="0"/>
                <w:sz w:val="28"/>
                <w:szCs w:val="28"/>
                <w:lang w:eastAsia="zh-CN"/>
              </w:rPr>
            </w:pPr>
            <w:r>
              <w:rPr>
                <w:rFonts w:hint="eastAsia" w:ascii="宋体" w:hAnsi="宋体" w:eastAsia="宋体" w:cs="宋体"/>
                <w:kern w:val="0"/>
                <w:sz w:val="24"/>
                <w:szCs w:val="24"/>
                <w:lang w:val="en-US" w:eastAsia="zh-CN" w:bidi="ar-SA"/>
              </w:rPr>
              <w:t>环评告知承诺审批改革试点范围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11" w:hRule="atLeast"/>
          <w:tblHeader/>
          <w:jc w:val="center"/>
        </w:trPr>
        <w:tc>
          <w:tcPr>
            <w:tcW w:w="1110" w:type="dxa"/>
            <w:tcBorders>
              <w:top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序号</w:t>
            </w:r>
          </w:p>
        </w:tc>
        <w:tc>
          <w:tcPr>
            <w:tcW w:w="35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w:t>
            </w:r>
            <w:r>
              <w:rPr>
                <w:rFonts w:hint="eastAsia" w:ascii="宋体" w:hAnsi="宋体" w:eastAsia="宋体" w:cs="宋体"/>
                <w:kern w:val="0"/>
                <w:sz w:val="22"/>
                <w:szCs w:val="22"/>
                <w:lang w:eastAsia="zh-CN"/>
              </w:rPr>
              <w:t>深圳市建设项目环境影响审批和备案管理</w:t>
            </w:r>
            <w:r>
              <w:rPr>
                <w:rFonts w:ascii="宋体" w:hAnsi="宋体" w:eastAsia="宋体" w:cs="宋体"/>
                <w:kern w:val="0"/>
                <w:sz w:val="22"/>
                <w:szCs w:val="22"/>
                <w:lang w:eastAsia="en-US"/>
              </w:rPr>
              <w:t>名录》项目类别号</w:t>
            </w:r>
          </w:p>
        </w:tc>
        <w:tc>
          <w:tcPr>
            <w:tcW w:w="29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项目类别</w:t>
            </w:r>
          </w:p>
        </w:tc>
        <w:tc>
          <w:tcPr>
            <w:tcW w:w="1541" w:type="dxa"/>
            <w:tcBorders>
              <w:top w:val="single" w:color="000000" w:sz="4" w:space="0"/>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文件类别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1" w:hRule="atLeast"/>
          <w:jc w:val="center"/>
        </w:trPr>
        <w:tc>
          <w:tcPr>
            <w:tcW w:w="1110" w:type="dxa"/>
            <w:tcBorders>
              <w:top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w:t>
            </w:r>
          </w:p>
        </w:tc>
        <w:tc>
          <w:tcPr>
            <w:tcW w:w="2943"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r>
              <w:rPr>
                <w:rFonts w:ascii="宋体" w:hAnsi="宋体" w:eastAsia="宋体" w:cs="宋体"/>
                <w:kern w:val="0"/>
                <w:sz w:val="22"/>
                <w:szCs w:val="22"/>
                <w:lang w:eastAsia="en-US"/>
              </w:rPr>
              <w:t>一、畜牧业</w:t>
            </w:r>
          </w:p>
        </w:tc>
        <w:tc>
          <w:tcPr>
            <w:tcW w:w="6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w:t>
            </w:r>
          </w:p>
        </w:tc>
        <w:tc>
          <w:tcPr>
            <w:tcW w:w="29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畜禽养殖场、养殖小区</w:t>
            </w:r>
          </w:p>
        </w:tc>
        <w:tc>
          <w:tcPr>
            <w:tcW w:w="1541" w:type="dxa"/>
            <w:tcBorders>
              <w:top w:val="single" w:color="000000" w:sz="4" w:space="0"/>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85"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w:t>
            </w:r>
          </w:p>
        </w:tc>
        <w:tc>
          <w:tcPr>
            <w:tcW w:w="2943" w:type="dxa"/>
            <w:vMerge w:val="restart"/>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r>
              <w:rPr>
                <w:rFonts w:ascii="宋体" w:hAnsi="宋体" w:eastAsia="宋体" w:cs="宋体"/>
                <w:kern w:val="0"/>
                <w:sz w:val="22"/>
                <w:szCs w:val="22"/>
                <w:lang w:eastAsia="en-US"/>
              </w:rPr>
              <w:t>二、农副食品加工业</w:t>
            </w: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粮食及饲料加工</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3"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植物油加工</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6"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4</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4</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制糖、糖制品加工</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17" w:hRule="atLeast"/>
          <w:jc w:val="center"/>
        </w:trPr>
        <w:tc>
          <w:tcPr>
            <w:tcW w:w="1110" w:type="dxa"/>
            <w:tcBorders>
              <w:top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5</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6</w:t>
            </w:r>
          </w:p>
        </w:tc>
        <w:tc>
          <w:tcPr>
            <w:tcW w:w="29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肉禽类加工</w:t>
            </w:r>
          </w:p>
        </w:tc>
        <w:tc>
          <w:tcPr>
            <w:tcW w:w="1541" w:type="dxa"/>
            <w:tcBorders>
              <w:top w:val="single" w:color="000000" w:sz="4" w:space="0"/>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17" w:hRule="atLeast"/>
          <w:jc w:val="center"/>
        </w:trPr>
        <w:tc>
          <w:tcPr>
            <w:tcW w:w="1110" w:type="dxa"/>
            <w:tcBorders>
              <w:top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6</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w:t>
            </w:r>
          </w:p>
        </w:tc>
        <w:tc>
          <w:tcPr>
            <w:tcW w:w="29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水产品加工</w:t>
            </w:r>
          </w:p>
        </w:tc>
        <w:tc>
          <w:tcPr>
            <w:tcW w:w="1541" w:type="dxa"/>
            <w:tcBorders>
              <w:top w:val="single" w:color="000000" w:sz="4" w:space="0"/>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6"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8</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淀粉、淀粉糖</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6"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8</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9</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豆制品制造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52"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9</w:t>
            </w:r>
          </w:p>
        </w:tc>
        <w:tc>
          <w:tcPr>
            <w:tcW w:w="2943" w:type="dxa"/>
            <w:vMerge w:val="restart"/>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r>
              <w:rPr>
                <w:rFonts w:ascii="宋体" w:hAnsi="宋体" w:eastAsia="宋体" w:cs="宋体"/>
                <w:kern w:val="0"/>
                <w:sz w:val="22"/>
                <w:szCs w:val="22"/>
                <w:lang w:eastAsia="en-US"/>
              </w:rPr>
              <w:t>三、食品制造业</w:t>
            </w: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w:t>
            </w:r>
            <w:r>
              <w:rPr>
                <w:rFonts w:hint="eastAsia" w:ascii="宋体" w:hAnsi="宋体" w:eastAsia="宋体" w:cs="宋体"/>
                <w:kern w:val="0"/>
                <w:sz w:val="22"/>
                <w:szCs w:val="22"/>
                <w:lang w:eastAsia="en-US"/>
              </w:rPr>
              <w:t>0</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方便食品制造</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52"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10</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hint="eastAsia" w:ascii="宋体" w:hAnsi="宋体" w:eastAsia="宋体" w:cs="宋体"/>
                <w:kern w:val="0"/>
                <w:sz w:val="22"/>
                <w:szCs w:val="22"/>
                <w:lang w:eastAsia="en-US"/>
              </w:rPr>
              <w:t>11</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乳制品制造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52"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11</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hint="eastAsia" w:ascii="宋体" w:hAnsi="宋体" w:eastAsia="宋体" w:cs="宋体"/>
                <w:kern w:val="0"/>
                <w:sz w:val="22"/>
                <w:szCs w:val="22"/>
                <w:lang w:eastAsia="en-US"/>
              </w:rPr>
              <w:t>12</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调味品、发酵制品制造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52"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12</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w:t>
            </w:r>
            <w:r>
              <w:rPr>
                <w:rFonts w:hint="eastAsia" w:ascii="宋体" w:hAnsi="宋体" w:eastAsia="宋体" w:cs="宋体"/>
                <w:kern w:val="0"/>
                <w:sz w:val="22"/>
                <w:szCs w:val="22"/>
                <w:lang w:eastAsia="en-US"/>
              </w:rPr>
              <w:t>3</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盐加工</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52"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13</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w:t>
            </w:r>
            <w:r>
              <w:rPr>
                <w:rFonts w:hint="eastAsia" w:ascii="宋体" w:hAnsi="宋体" w:eastAsia="宋体" w:cs="宋体"/>
                <w:kern w:val="0"/>
                <w:sz w:val="22"/>
                <w:szCs w:val="22"/>
                <w:lang w:eastAsia="en-US"/>
              </w:rPr>
              <w:t>4</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饲料添加剂、食品添加剂制造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14</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w:t>
            </w:r>
            <w:r>
              <w:rPr>
                <w:rFonts w:hint="eastAsia" w:ascii="宋体" w:hAnsi="宋体" w:eastAsia="宋体" w:cs="宋体"/>
                <w:kern w:val="0"/>
                <w:sz w:val="22"/>
                <w:szCs w:val="22"/>
                <w:lang w:eastAsia="en-US"/>
              </w:rPr>
              <w:t>5</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zh-CN"/>
              </w:rPr>
              <w:t>营养食品、保健食品、冷冻饮品、食用</w:t>
            </w:r>
            <w:r>
              <w:rPr>
                <w:rFonts w:ascii="宋体" w:hAnsi="宋体" w:eastAsia="宋体" w:cs="宋体"/>
                <w:kern w:val="0"/>
                <w:sz w:val="22"/>
                <w:szCs w:val="22"/>
                <w:lang w:eastAsia="en-US"/>
              </w:rPr>
              <w:t>冰制造及其他</w:t>
            </w:r>
          </w:p>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食品制造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15</w:t>
            </w:r>
          </w:p>
        </w:tc>
        <w:tc>
          <w:tcPr>
            <w:tcW w:w="2943" w:type="dxa"/>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十二、印刷和记录媒介</w:t>
            </w:r>
          </w:p>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复制业</w:t>
            </w: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29</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印刷厂；磁材料制品</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52"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16</w:t>
            </w:r>
          </w:p>
        </w:tc>
        <w:tc>
          <w:tcPr>
            <w:tcW w:w="2943" w:type="dxa"/>
            <w:vMerge w:val="restart"/>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十三、文教、工美、体育和娱乐用品制造业</w:t>
            </w: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30</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文教、体育、娱乐用品制造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17</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31</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工艺品制造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18</w:t>
            </w:r>
          </w:p>
        </w:tc>
        <w:tc>
          <w:tcPr>
            <w:tcW w:w="2943" w:type="dxa"/>
            <w:vMerge w:val="restart"/>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二十三、通用设备制造业</w:t>
            </w: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68</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通用设备制造及维修</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bottom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19</w:t>
            </w:r>
          </w:p>
        </w:tc>
        <w:tc>
          <w:tcPr>
            <w:tcW w:w="2943" w:type="dxa"/>
            <w:vMerge w:val="restart"/>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二十四、专用设备制造业</w:t>
            </w: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69</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专用设备制造及维修</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bottom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20</w:t>
            </w:r>
          </w:p>
        </w:tc>
        <w:tc>
          <w:tcPr>
            <w:tcW w:w="2943" w:type="dxa"/>
            <w:vMerge w:val="restart"/>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r>
              <w:rPr>
                <w:rFonts w:ascii="宋体" w:hAnsi="宋体" w:eastAsia="宋体" w:cs="宋体"/>
                <w:kern w:val="0"/>
                <w:sz w:val="22"/>
                <w:szCs w:val="22"/>
                <w:lang w:eastAsia="en-US"/>
              </w:rPr>
              <w:t>二十五、汽车制造业</w:t>
            </w: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70</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汽车制造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bottom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21</w:t>
            </w:r>
          </w:p>
        </w:tc>
        <w:tc>
          <w:tcPr>
            <w:tcW w:w="2943" w:type="dxa"/>
            <w:vMerge w:val="restart"/>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二十六、铁路、船舶、航空航天和其他运输设备制造业</w:t>
            </w: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71</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铁路运输设备制造及修理</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5"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22</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72</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船舶和相关装置制造及维修（拆船、修船厂除外）</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45"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23</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73</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航空航天器制造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24</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74</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摩托车制造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25</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75</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自行车制造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90"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26</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76</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交通器材及其他交通运输设备制造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4" w:hRule="atLeast"/>
          <w:jc w:val="center"/>
        </w:trPr>
        <w:tc>
          <w:tcPr>
            <w:tcW w:w="1110" w:type="dxa"/>
            <w:vMerge w:val="restart"/>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27</w:t>
            </w:r>
          </w:p>
        </w:tc>
        <w:tc>
          <w:tcPr>
            <w:tcW w:w="2943" w:type="dxa"/>
            <w:vMerge w:val="restart"/>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二十七、电气机械和器</w:t>
            </w:r>
          </w:p>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材制造业</w:t>
            </w:r>
          </w:p>
        </w:tc>
        <w:tc>
          <w:tcPr>
            <w:tcW w:w="654"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77</w:t>
            </w:r>
          </w:p>
        </w:tc>
        <w:tc>
          <w:tcPr>
            <w:tcW w:w="2946" w:type="dxa"/>
            <w:vMerge w:val="restart"/>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电气机械及器材制造（铅蓄电池制造除</w:t>
            </w:r>
          </w:p>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外）</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3" w:hRule="atLeast"/>
          <w:jc w:val="center"/>
        </w:trPr>
        <w:tc>
          <w:tcPr>
            <w:tcW w:w="1110" w:type="dxa"/>
            <w:vMerge w:val="continue"/>
            <w:tcBorders>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bottom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bottom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78"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28</w:t>
            </w:r>
          </w:p>
        </w:tc>
        <w:tc>
          <w:tcPr>
            <w:tcW w:w="2943" w:type="dxa"/>
            <w:vMerge w:val="restart"/>
            <w:tcBorders>
              <w:top w:val="single" w:color="000000" w:sz="4" w:space="0"/>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二十八、计算机、通信和其他电子设备制造业</w:t>
            </w: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79</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计算机制造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34"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29</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80</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智能消费设备制造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55"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30</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81</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电子器件制造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61"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31</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82</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电子元件及电子专用材料制造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926" w:hRule="atLeast"/>
          <w:jc w:val="center"/>
        </w:trPr>
        <w:tc>
          <w:tcPr>
            <w:tcW w:w="1110" w:type="dxa"/>
            <w:tcBorders>
              <w:top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32</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83</w:t>
            </w:r>
          </w:p>
        </w:tc>
        <w:tc>
          <w:tcPr>
            <w:tcW w:w="2946" w:type="dxa"/>
            <w:tcBorders>
              <w:top w:val="single" w:color="000000" w:sz="4" w:space="0"/>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通信设备制造、广播电视设备制造、雷达及配套设备制造、非专业视听设备制造及其他电子设备制造</w:t>
            </w:r>
          </w:p>
        </w:tc>
        <w:tc>
          <w:tcPr>
            <w:tcW w:w="1541" w:type="dxa"/>
            <w:tcBorders>
              <w:top w:val="single" w:color="000000" w:sz="4" w:space="0"/>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8" w:hRule="atLeast"/>
          <w:jc w:val="center"/>
        </w:trPr>
        <w:tc>
          <w:tcPr>
            <w:tcW w:w="1110" w:type="dxa"/>
            <w:vMerge w:val="restart"/>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33</w:t>
            </w:r>
          </w:p>
        </w:tc>
        <w:tc>
          <w:tcPr>
            <w:tcW w:w="2943" w:type="dxa"/>
            <w:vMerge w:val="restart"/>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二十九、仪器仪表制造业</w:t>
            </w:r>
          </w:p>
        </w:tc>
        <w:tc>
          <w:tcPr>
            <w:tcW w:w="654" w:type="dxa"/>
            <w:vMerge w:val="restart"/>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84</w:t>
            </w:r>
          </w:p>
        </w:tc>
        <w:tc>
          <w:tcPr>
            <w:tcW w:w="2946" w:type="dxa"/>
            <w:vMerge w:val="restart"/>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仪器仪表制造</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8" w:hRule="atLeast"/>
          <w:jc w:val="center"/>
        </w:trPr>
        <w:tc>
          <w:tcPr>
            <w:tcW w:w="1110" w:type="dxa"/>
            <w:vMerge w:val="continue"/>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2946"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86"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34</w:t>
            </w:r>
          </w:p>
        </w:tc>
        <w:tc>
          <w:tcPr>
            <w:tcW w:w="2943" w:type="dxa"/>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三十二、燃气生产和供应业</w:t>
            </w: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93</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城市天然气供应工程</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01"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35</w:t>
            </w:r>
          </w:p>
        </w:tc>
        <w:tc>
          <w:tcPr>
            <w:tcW w:w="2943" w:type="dxa"/>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三十三、水的生产和供应业</w:t>
            </w: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94</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自来水生产和供应工程</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4"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36</w:t>
            </w:r>
          </w:p>
        </w:tc>
        <w:tc>
          <w:tcPr>
            <w:tcW w:w="2943" w:type="dxa"/>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r>
              <w:rPr>
                <w:rFonts w:ascii="宋体" w:hAnsi="宋体" w:eastAsia="宋体" w:cs="宋体"/>
                <w:kern w:val="0"/>
                <w:sz w:val="22"/>
                <w:szCs w:val="22"/>
                <w:lang w:eastAsia="en-US"/>
              </w:rPr>
              <w:t>三十六、房地产</w:t>
            </w: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105</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zh-CN"/>
              </w:rPr>
              <w:t>房地产开发、宾馆、酒店、办公用房、</w:t>
            </w:r>
            <w:r>
              <w:rPr>
                <w:rFonts w:ascii="宋体" w:hAnsi="宋体" w:eastAsia="宋体" w:cs="宋体"/>
                <w:kern w:val="0"/>
                <w:sz w:val="22"/>
                <w:szCs w:val="22"/>
                <w:lang w:eastAsia="en-US"/>
              </w:rPr>
              <w:t>标准厂房等</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4"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37</w:t>
            </w:r>
          </w:p>
        </w:tc>
        <w:tc>
          <w:tcPr>
            <w:tcW w:w="2943" w:type="dxa"/>
            <w:vMerge w:val="restart"/>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四十、社会事业与服务业</w:t>
            </w: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115</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高尔夫球场、滑雪场、狩猎场、赛车场、跑马场、射击场、水上运动中心</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4"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38</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117</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公园（含动物园、植物园、主题公园）</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89"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39</w:t>
            </w:r>
          </w:p>
        </w:tc>
        <w:tc>
          <w:tcPr>
            <w:tcW w:w="2943" w:type="dxa"/>
            <w:vMerge w:val="continue"/>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en-US"/>
              </w:rPr>
            </w:pP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118</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旅游开发</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4"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hint="eastAsia" w:ascii="宋体" w:hAnsi="宋体" w:eastAsia="宋体" w:cs="宋体"/>
                <w:kern w:val="0"/>
                <w:sz w:val="22"/>
                <w:szCs w:val="22"/>
                <w:lang w:eastAsia="en-US"/>
              </w:rPr>
              <w:t>40</w:t>
            </w:r>
          </w:p>
        </w:tc>
        <w:tc>
          <w:tcPr>
            <w:tcW w:w="2943" w:type="dxa"/>
            <w:vMerge w:val="restart"/>
            <w:tcBorders>
              <w:left w:val="single" w:color="000000" w:sz="4" w:space="0"/>
              <w:right w:val="single" w:color="000000" w:sz="4" w:space="0"/>
            </w:tcBorders>
            <w:vAlign w:val="center"/>
          </w:tcPr>
          <w:p>
            <w:pPr>
              <w:autoSpaceDE w:val="0"/>
              <w:autoSpaceDN w:val="0"/>
              <w:jc w:val="left"/>
              <w:rPr>
                <w:rFonts w:ascii="宋体" w:hAnsi="宋体" w:eastAsia="宋体" w:cs="宋体"/>
                <w:kern w:val="0"/>
                <w:sz w:val="22"/>
                <w:szCs w:val="22"/>
                <w:lang w:eastAsia="zh-CN"/>
              </w:rPr>
            </w:pPr>
            <w:r>
              <w:rPr>
                <w:rFonts w:ascii="宋体" w:hAnsi="宋体" w:eastAsia="宋体" w:cs="宋体"/>
                <w:kern w:val="0"/>
                <w:sz w:val="22"/>
                <w:szCs w:val="22"/>
                <w:lang w:eastAsia="zh-CN"/>
              </w:rPr>
              <w:t>四十九、交通运输业、管道运输业和仓储业</w:t>
            </w: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155</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等级公路（不含维护，不含改扩建四级公路）</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4"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hint="eastAsia" w:ascii="宋体" w:hAnsi="宋体" w:eastAsia="宋体" w:cs="宋体"/>
                <w:kern w:val="0"/>
                <w:sz w:val="22"/>
                <w:szCs w:val="22"/>
                <w:lang w:eastAsia="en-US"/>
              </w:rPr>
              <w:t>41</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170</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城市道路（不含维护，不含支路）</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4"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hint="eastAsia" w:ascii="宋体" w:hAnsi="宋体" w:eastAsia="宋体" w:cs="宋体"/>
                <w:kern w:val="0"/>
                <w:sz w:val="22"/>
                <w:szCs w:val="22"/>
                <w:lang w:eastAsia="en-US"/>
              </w:rPr>
              <w:t>42</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171</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zh-CN"/>
              </w:rPr>
            </w:pPr>
            <w:r>
              <w:rPr>
                <w:rFonts w:ascii="宋体" w:hAnsi="宋体" w:eastAsia="宋体" w:cs="宋体"/>
                <w:kern w:val="0"/>
                <w:sz w:val="22"/>
                <w:szCs w:val="22"/>
                <w:lang w:eastAsia="zh-CN"/>
              </w:rPr>
              <w:t>城市桥梁、隧道（不含人行天桥、人行地道）</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64" w:hRule="atLeast"/>
          <w:jc w:val="center"/>
        </w:trPr>
        <w:tc>
          <w:tcPr>
            <w:tcW w:w="1110" w:type="dxa"/>
            <w:tcBorders>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hint="eastAsia" w:ascii="宋体" w:hAnsi="宋体" w:eastAsia="宋体" w:cs="宋体"/>
                <w:kern w:val="0"/>
                <w:sz w:val="22"/>
                <w:szCs w:val="22"/>
                <w:lang w:eastAsia="en-US"/>
              </w:rPr>
              <w:t>43</w:t>
            </w:r>
          </w:p>
        </w:tc>
        <w:tc>
          <w:tcPr>
            <w:tcW w:w="2943" w:type="dxa"/>
            <w:vMerge w:val="continue"/>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p>
        </w:tc>
        <w:tc>
          <w:tcPr>
            <w:tcW w:w="654"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172</w:t>
            </w:r>
          </w:p>
        </w:tc>
        <w:tc>
          <w:tcPr>
            <w:tcW w:w="2946" w:type="dxa"/>
            <w:tcBorders>
              <w:left w:val="single" w:color="000000" w:sz="4" w:space="0"/>
              <w:righ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长途客运站</w:t>
            </w:r>
          </w:p>
        </w:tc>
        <w:tc>
          <w:tcPr>
            <w:tcW w:w="1541" w:type="dxa"/>
            <w:tcBorders>
              <w:left w:val="single" w:color="000000" w:sz="4" w:space="0"/>
            </w:tcBorders>
            <w:vAlign w:val="center"/>
          </w:tcPr>
          <w:p>
            <w:pPr>
              <w:autoSpaceDE w:val="0"/>
              <w:autoSpaceDN w:val="0"/>
              <w:jc w:val="center"/>
              <w:rPr>
                <w:rFonts w:ascii="宋体" w:hAnsi="宋体" w:eastAsia="宋体" w:cs="宋体"/>
                <w:kern w:val="0"/>
                <w:sz w:val="22"/>
                <w:szCs w:val="22"/>
                <w:lang w:eastAsia="en-US"/>
              </w:rPr>
            </w:pPr>
            <w:r>
              <w:rPr>
                <w:rFonts w:ascii="宋体" w:hAnsi="宋体" w:eastAsia="宋体" w:cs="宋体"/>
                <w:kern w:val="0"/>
                <w:sz w:val="22"/>
                <w:szCs w:val="22"/>
                <w:lang w:eastAsia="en-US"/>
              </w:rPr>
              <w:t>报告表</w:t>
            </w:r>
          </w:p>
        </w:tc>
      </w:tr>
    </w:tbl>
    <w:p>
      <w:pPr>
        <w:widowControl w:val="0"/>
        <w:autoSpaceDE w:val="0"/>
        <w:autoSpaceDN w:val="0"/>
        <w:ind w:left="0" w:right="108"/>
        <w:rPr>
          <w:rFonts w:ascii="宋体" w:hAnsi="宋体" w:eastAsia="宋体" w:cs="宋体"/>
          <w:color w:val="FF0000"/>
          <w:sz w:val="22"/>
          <w:szCs w:val="22"/>
          <w:lang w:val="en-US" w:eastAsia="zh-CN" w:bidi="ar-SA"/>
        </w:rPr>
      </w:pPr>
    </w:p>
    <w:p>
      <w:pPr>
        <w:rPr>
          <w:rFonts w:hint="eastAsia"/>
        </w:rPr>
        <w:sectPr>
          <w:footerReference r:id="rId3" w:type="default"/>
          <w:footerReference r:id="rId4" w:type="even"/>
          <w:pgSz w:w="11910" w:h="16840"/>
          <w:pgMar w:top="1580" w:right="1360" w:bottom="1720" w:left="1380" w:header="0" w:footer="1530" w:gutter="0"/>
          <w:cols w:space="720" w:num="1"/>
          <w:docGrid w:linePitch="299" w:charSpace="0"/>
        </w:sectPr>
      </w:pPr>
    </w:p>
    <w:p>
      <w:pPr>
        <w:autoSpaceDE w:val="0"/>
        <w:autoSpaceDN w:val="0"/>
        <w:spacing w:before="55"/>
        <w:ind w:left="151"/>
        <w:jc w:val="left"/>
        <w:rPr>
          <w:rFonts w:ascii="黑体" w:hAnsi="宋体" w:eastAsia="黑体" w:cs="宋体"/>
          <w:kern w:val="0"/>
          <w:sz w:val="32"/>
        </w:rPr>
      </w:pPr>
      <w:r>
        <w:rPr>
          <w:rFonts w:hint="eastAsia" w:ascii="黑体" w:hAnsi="宋体" w:eastAsia="黑体" w:cs="宋体"/>
          <w:kern w:val="0"/>
          <w:sz w:val="32"/>
        </w:rPr>
        <w:t>附件2</w:t>
      </w:r>
    </w:p>
    <w:p>
      <w:pPr>
        <w:jc w:val="center"/>
        <w:rPr>
          <w:rFonts w:ascii="仿宋" w:hAnsi="仿宋" w:eastAsia="仿宋"/>
          <w:sz w:val="44"/>
          <w:szCs w:val="44"/>
        </w:rPr>
      </w:pPr>
    </w:p>
    <w:p>
      <w:pPr>
        <w:widowControl/>
        <w:spacing w:line="360" w:lineRule="auto"/>
        <w:ind w:firstLine="720" w:firstLineChars="200"/>
        <w:jc w:val="center"/>
        <w:rPr>
          <w:rFonts w:ascii="仿宋" w:hAnsi="仿宋" w:eastAsia="仿宋"/>
          <w:sz w:val="36"/>
          <w:szCs w:val="36"/>
        </w:rPr>
      </w:pPr>
      <w:r>
        <w:rPr>
          <w:rFonts w:hint="eastAsia" w:ascii="仿宋" w:hAnsi="仿宋" w:eastAsia="仿宋"/>
          <w:sz w:val="36"/>
          <w:szCs w:val="36"/>
        </w:rPr>
        <w:t>环评告知承诺制办理流程</w:t>
      </w:r>
    </w:p>
    <w:p>
      <w:pPr>
        <w:widowControl/>
        <w:spacing w:line="360" w:lineRule="auto"/>
        <w:ind w:firstLine="720" w:firstLineChars="200"/>
        <w:jc w:val="center"/>
        <w:rPr>
          <w:rFonts w:ascii="仿宋" w:hAnsi="仿宋" w:eastAsia="仿宋"/>
          <w:sz w:val="36"/>
          <w:szCs w:val="36"/>
        </w:rPr>
      </w:pP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一、提交申请。申请人在网上按要求提交及填报相关资料。</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二、受理。受理人员对申请人网上提交的材料进行预受理，在1个工作日之内提出预受理意见，作出预受理决定。申请人符合申请资格，予以受理，并出具《预受理回执》；申请人不符合申请资格的，受理人员不予受理，并说明理由。</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三、受理公示。在生态环境主管部门官方网站公示10工作日（报告书）、5工作日（报告表）。</w:t>
      </w:r>
    </w:p>
    <w:p>
      <w:pPr>
        <w:widowControl/>
        <w:spacing w:line="360" w:lineRule="auto"/>
        <w:ind w:firstLine="640" w:firstLineChars="200"/>
        <w:rPr>
          <w:rFonts w:ascii="仿宋" w:hAnsi="仿宋" w:eastAsia="仿宋"/>
          <w:sz w:val="32"/>
          <w:szCs w:val="32"/>
        </w:rPr>
      </w:pPr>
      <w:r>
        <w:rPr>
          <w:rFonts w:hint="eastAsia" w:ascii="仿宋" w:hAnsi="仿宋" w:eastAsia="仿宋"/>
          <w:sz w:val="32"/>
          <w:szCs w:val="32"/>
        </w:rPr>
        <w:t>四、决定。受理公示结束后，审批人员1个工作日内出具审批意见,并进行审批前公示（保密项目除外），公示时间为5个工作日。审批前公示结束后1个工作日内作出准予许可或不予许可的决定，同时进行审批后公示，公示时间为5个工作日。</w:t>
      </w:r>
    </w:p>
    <w:p>
      <w:pPr>
        <w:ind w:firstLine="640" w:firstLineChars="200"/>
        <w:rPr>
          <w:rFonts w:ascii="仿宋" w:hAnsi="仿宋" w:eastAsia="仿宋"/>
          <w:sz w:val="32"/>
          <w:szCs w:val="32"/>
        </w:rPr>
      </w:pPr>
      <w:r>
        <w:rPr>
          <w:rFonts w:hint="eastAsia" w:ascii="仿宋" w:hAnsi="仿宋" w:eastAsia="仿宋"/>
          <w:sz w:val="32"/>
          <w:szCs w:val="32"/>
        </w:rPr>
        <w:t>五、制证送达。制作建设项目环境影响报告书（表）批复，申请人通过邮寄</w:t>
      </w:r>
      <w:r>
        <w:rPr>
          <w:rFonts w:ascii="仿宋" w:hAnsi="仿宋" w:eastAsia="仿宋"/>
          <w:sz w:val="32"/>
          <w:szCs w:val="32"/>
        </w:rPr>
        <w:t>领取结果</w:t>
      </w:r>
      <w:r>
        <w:rPr>
          <w:rFonts w:hint="eastAsia" w:ascii="仿宋" w:hAnsi="仿宋" w:eastAsia="仿宋"/>
          <w:sz w:val="32"/>
          <w:szCs w:val="32"/>
        </w:rPr>
        <w:t>。</w:t>
      </w:r>
    </w:p>
    <w:p>
      <w:pPr>
        <w:ind w:firstLine="640" w:firstLineChars="200"/>
        <w:rPr>
          <w:rFonts w:hint="eastAsia"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六、审批人员将批准后的报告书（表）和批复抄送至监管部门，把告知承诺制项目纳入“双随机、一公开”环境执法范围。</w:t>
      </w:r>
    </w:p>
    <w:p>
      <w:pPr>
        <w:snapToGrid w:val="0"/>
        <w:spacing w:line="300" w:lineRule="auto"/>
        <w:rPr>
          <w:rFonts w:ascii="宋体" w:hAnsi="宋体" w:eastAsia="宋体"/>
          <w:sz w:val="28"/>
          <w:szCs w:val="28"/>
        </w:rPr>
      </w:pPr>
      <w:r>
        <w:rPr>
          <w:rFonts w:hint="eastAsia" w:ascii="黑体" w:hAnsi="宋体" w:eastAsia="黑体" w:cs="宋体"/>
          <w:kern w:val="0"/>
          <w:sz w:val="32"/>
          <w:szCs w:val="22"/>
        </w:rPr>
        <w:t>附件3</w:t>
      </w:r>
      <w:r>
        <w:rPr>
          <w:rFonts w:hint="eastAsia" w:ascii="宋体" w:hAnsi="宋体" w:eastAsia="宋体"/>
          <w:sz w:val="28"/>
          <w:szCs w:val="28"/>
        </w:rPr>
        <w:t xml:space="preserve"> </w:t>
      </w:r>
    </w:p>
    <w:p>
      <w:pPr>
        <w:snapToGrid w:val="0"/>
        <w:spacing w:line="300" w:lineRule="auto"/>
        <w:ind w:firstLine="560" w:firstLineChars="200"/>
        <w:rPr>
          <w:rFonts w:ascii="宋体" w:hAnsi="宋体" w:eastAsia="宋体"/>
          <w:sz w:val="28"/>
          <w:szCs w:val="28"/>
        </w:rPr>
      </w:pPr>
    </w:p>
    <w:p>
      <w:pPr>
        <w:spacing w:line="100" w:lineRule="atLeast"/>
        <w:jc w:val="center"/>
        <w:rPr>
          <w:rFonts w:ascii="方正小标宋简体" w:hAnsi="Times New Roman" w:eastAsia="方正小标宋简体" w:cs="Times New Roman"/>
          <w:w w:val="50"/>
          <w:sz w:val="72"/>
          <w:szCs w:val="72"/>
        </w:rPr>
      </w:pPr>
      <w:r>
        <w:rPr>
          <w:rFonts w:hint="eastAsia" w:ascii="方正小标宋简体" w:hAnsi="Times New Roman" w:eastAsia="方正小标宋简体" w:cs="Times New Roman"/>
          <w:w w:val="50"/>
          <w:sz w:val="72"/>
          <w:szCs w:val="72"/>
        </w:rPr>
        <w:t>深圳市生态环境局XX管理局</w:t>
      </w:r>
    </w:p>
    <w:p>
      <w:pPr>
        <w:spacing w:line="100" w:lineRule="atLeast"/>
        <w:jc w:val="center"/>
        <w:rPr>
          <w:rFonts w:ascii="方正小标宋简体" w:hAnsi="Times New Roman" w:eastAsia="方正小标宋简体" w:cs="Times New Roman"/>
          <w:w w:val="50"/>
          <w:sz w:val="72"/>
          <w:szCs w:val="72"/>
        </w:rPr>
      </w:pPr>
      <w:r>
        <w:rPr>
          <w:rFonts w:hint="eastAsia" w:ascii="方正小标宋简体" w:hAnsi="Times New Roman" w:eastAsia="方正小标宋简体" w:cs="Times New Roman"/>
          <w:w w:val="50"/>
          <w:sz w:val="72"/>
          <w:szCs w:val="72"/>
        </w:rPr>
        <w:t>关于</w:t>
      </w:r>
      <w:r>
        <w:rPr>
          <w:rFonts w:hint="eastAsia" w:ascii="宋体" w:hAnsi="宋体" w:eastAsia="宋体"/>
          <w:sz w:val="28"/>
          <w:szCs w:val="28"/>
        </w:rPr>
        <w:t>××</w:t>
      </w:r>
      <w:r>
        <w:rPr>
          <w:rFonts w:hint="eastAsia" w:ascii="方正小标宋简体" w:hAnsi="Times New Roman" w:eastAsia="方正小标宋简体" w:cs="Times New Roman"/>
          <w:w w:val="50"/>
          <w:sz w:val="72"/>
          <w:szCs w:val="72"/>
        </w:rPr>
        <w:t>建设项目环境影响报告书（表）的批复</w:t>
      </w:r>
    </w:p>
    <w:p>
      <w:pPr>
        <w:snapToGrid w:val="0"/>
        <w:spacing w:line="324" w:lineRule="auto"/>
        <w:ind w:firstLine="560" w:firstLineChars="200"/>
        <w:jc w:val="center"/>
        <w:rPr>
          <w:rFonts w:ascii="宋体" w:hAnsi="宋体" w:eastAsia="宋体" w:cs="Times New Roman"/>
          <w:sz w:val="28"/>
          <w:szCs w:val="28"/>
        </w:rPr>
      </w:pPr>
    </w:p>
    <w:p>
      <w:pPr>
        <w:snapToGrid w:val="0"/>
        <w:spacing w:line="324" w:lineRule="auto"/>
        <w:ind w:firstLine="560" w:firstLineChars="200"/>
        <w:jc w:val="center"/>
        <w:rPr>
          <w:rFonts w:ascii="宋体" w:hAnsi="宋体" w:eastAsia="宋体" w:cs="Times New Roman"/>
          <w:sz w:val="28"/>
          <w:szCs w:val="28"/>
        </w:rPr>
      </w:pPr>
    </w:p>
    <w:p>
      <w:pPr>
        <w:rPr>
          <w:rFonts w:ascii="宋体" w:hAnsi="宋体" w:eastAsia="宋体"/>
          <w:sz w:val="28"/>
          <w:szCs w:val="28"/>
        </w:rPr>
      </w:pPr>
      <w:r>
        <w:rPr>
          <w:rFonts w:hint="eastAsia" w:ascii="宋体" w:hAnsi="宋体" w:eastAsia="宋体"/>
          <w:sz w:val="28"/>
          <w:szCs w:val="28"/>
        </w:rPr>
        <w:t>××（申请单位）：</w:t>
      </w:r>
    </w:p>
    <w:p>
      <w:pPr>
        <w:snapToGrid w:val="0"/>
        <w:spacing w:line="300" w:lineRule="auto"/>
        <w:ind w:firstLine="560" w:firstLineChars="200"/>
        <w:rPr>
          <w:rFonts w:ascii="宋体" w:hAnsi="宋体" w:eastAsia="宋体"/>
          <w:sz w:val="28"/>
          <w:szCs w:val="28"/>
        </w:rPr>
      </w:pPr>
      <w:r>
        <w:rPr>
          <w:rFonts w:hint="eastAsia" w:ascii="宋体" w:hAnsi="宋体" w:eastAsia="宋体"/>
          <w:sz w:val="28"/>
          <w:szCs w:val="28"/>
        </w:rPr>
        <w:t>你单位报送的××项目环评文件及相关申请材料收悉。根据《中华人民共和国行政许可法》、《中华人民共和国环境影响评价法》及告知承诺审批改革试点相关要求，批复如下</w:t>
      </w:r>
      <w:r>
        <w:rPr>
          <w:rFonts w:ascii="宋体" w:hAnsi="宋体" w:eastAsia="宋体"/>
          <w:sz w:val="28"/>
          <w:szCs w:val="28"/>
        </w:rPr>
        <w:t>:</w:t>
      </w:r>
    </w:p>
    <w:p>
      <w:pPr>
        <w:numPr>
          <w:ilvl w:val="0"/>
          <w:numId w:val="2"/>
        </w:numPr>
        <w:snapToGrid w:val="0"/>
        <w:spacing w:line="300" w:lineRule="auto"/>
        <w:ind w:firstLine="560" w:firstLineChars="200"/>
        <w:rPr>
          <w:rFonts w:ascii="宋体" w:hAnsi="宋体" w:eastAsia="宋体"/>
          <w:sz w:val="28"/>
          <w:szCs w:val="28"/>
        </w:rPr>
      </w:pPr>
      <w:r>
        <w:rPr>
          <w:rFonts w:hint="eastAsia" w:ascii="宋体" w:hAnsi="宋体" w:eastAsia="宋体"/>
          <w:sz w:val="28"/>
          <w:szCs w:val="28"/>
        </w:rPr>
        <w:t>该项目建设地址为××，建设内容为××。</w:t>
      </w:r>
    </w:p>
    <w:p>
      <w:pPr>
        <w:numPr>
          <w:ilvl w:val="0"/>
          <w:numId w:val="2"/>
        </w:numPr>
        <w:snapToGrid w:val="0"/>
        <w:spacing w:line="300" w:lineRule="auto"/>
        <w:ind w:firstLine="560" w:firstLineChars="200"/>
        <w:rPr>
          <w:rFonts w:ascii="宋体" w:hAnsi="宋体" w:eastAsia="宋体"/>
          <w:sz w:val="28"/>
          <w:szCs w:val="28"/>
        </w:rPr>
      </w:pPr>
      <w:r>
        <w:rPr>
          <w:rFonts w:hint="eastAsia" w:ascii="宋体" w:hAnsi="宋体" w:eastAsia="宋体"/>
          <w:sz w:val="28"/>
          <w:szCs w:val="28"/>
        </w:rPr>
        <w:t>该项目实行告知承诺制，项目建设和运营过程中必须严格落实环境影响报告书（表）提出的各项环保措施。</w:t>
      </w:r>
    </w:p>
    <w:p>
      <w:pPr>
        <w:numPr>
          <w:ilvl w:val="0"/>
          <w:numId w:val="2"/>
        </w:numPr>
        <w:snapToGrid w:val="0"/>
        <w:spacing w:line="300" w:lineRule="auto"/>
        <w:ind w:firstLine="560" w:firstLineChars="200"/>
        <w:rPr>
          <w:rFonts w:ascii="宋体" w:hAnsi="宋体" w:eastAsia="宋体"/>
          <w:sz w:val="28"/>
          <w:szCs w:val="28"/>
        </w:rPr>
      </w:pPr>
      <w:r>
        <w:rPr>
          <w:rFonts w:hint="eastAsia" w:ascii="宋体" w:hAnsi="宋体" w:eastAsia="宋体"/>
          <w:sz w:val="28"/>
          <w:szCs w:val="28"/>
        </w:rPr>
        <w:t>你单位应当对环境影响报告书（表）的内容和结论负责。对不落实生态环境保护主体责任，存在承诺弄虚作假，建设项目严重违法，环评文件有严重质量问题等情形的，</w:t>
      </w:r>
      <w:r>
        <w:rPr>
          <w:rFonts w:hint="eastAsia" w:ascii="宋体" w:hAnsi="宋体" w:eastAsia="宋体"/>
          <w:sz w:val="28"/>
          <w:szCs w:val="28"/>
          <w:lang w:eastAsia="zh-CN"/>
        </w:rPr>
        <w:t>我局可</w:t>
      </w:r>
      <w:r>
        <w:rPr>
          <w:rFonts w:hint="eastAsia" w:ascii="宋体" w:hAnsi="宋体" w:eastAsia="宋体"/>
          <w:sz w:val="28"/>
          <w:szCs w:val="28"/>
        </w:rPr>
        <w:t>依法撤销行政审批决定，对环评违法行为依法查处并公开曝光，你单位基于该行政审批决定取得的利益不受保护，一切后果由你单位承担。</w:t>
      </w:r>
    </w:p>
    <w:p>
      <w:pPr>
        <w:numPr>
          <w:ilvl w:val="0"/>
          <w:numId w:val="2"/>
        </w:numPr>
        <w:snapToGrid w:val="0"/>
        <w:spacing w:line="300" w:lineRule="auto"/>
        <w:ind w:firstLine="560" w:firstLineChars="200"/>
        <w:rPr>
          <w:rFonts w:ascii="宋体" w:hAnsi="宋体" w:eastAsia="宋体"/>
          <w:sz w:val="28"/>
          <w:szCs w:val="28"/>
        </w:rPr>
      </w:pPr>
      <w:r>
        <w:rPr>
          <w:rFonts w:hint="eastAsia" w:ascii="宋体" w:hAnsi="宋体" w:eastAsia="宋体"/>
          <w:sz w:val="28"/>
          <w:szCs w:val="28"/>
        </w:rPr>
        <w:t>若对上述决定不服，可在收到本批复之日起六十日内向深圳市人民政府或广东省生态环境厅申请行政复议，或在收到本批复之日起六个月内向深圳市盐田区人民法院提起行政诉讼。</w:t>
      </w:r>
    </w:p>
    <w:p>
      <w:pPr>
        <w:snapToGrid w:val="0"/>
        <w:spacing w:line="300" w:lineRule="auto"/>
        <w:ind w:left="640" w:leftChars="200"/>
        <w:rPr>
          <w:rFonts w:ascii="宋体" w:hAnsi="宋体" w:eastAsia="宋体"/>
          <w:sz w:val="28"/>
          <w:szCs w:val="28"/>
        </w:rPr>
      </w:pPr>
    </w:p>
    <w:p>
      <w:pPr>
        <w:snapToGrid w:val="0"/>
        <w:spacing w:line="300" w:lineRule="auto"/>
        <w:ind w:firstLine="560" w:firstLineChars="200"/>
        <w:rPr>
          <w:rFonts w:ascii="宋体" w:hAnsi="宋体" w:eastAsia="宋体"/>
          <w:sz w:val="28"/>
          <w:szCs w:val="28"/>
        </w:rPr>
      </w:pPr>
      <w:r>
        <w:rPr>
          <w:rFonts w:hint="eastAsia" w:ascii="宋体" w:hAnsi="宋体" w:eastAsia="宋体"/>
          <w:sz w:val="28"/>
          <w:szCs w:val="28"/>
        </w:rPr>
        <w:t xml:space="preserve">                                           （盖章）</w:t>
      </w:r>
    </w:p>
    <w:p>
      <w:pPr>
        <w:snapToGrid w:val="0"/>
        <w:spacing w:line="300" w:lineRule="auto"/>
        <w:ind w:firstLine="6440" w:firstLineChars="2300"/>
        <w:rPr>
          <w:rFonts w:ascii="宋体" w:hAnsi="宋体" w:eastAsia="宋体"/>
          <w:sz w:val="28"/>
          <w:szCs w:val="28"/>
        </w:rPr>
      </w:pPr>
      <w:r>
        <w:rPr>
          <w:rFonts w:ascii="宋体" w:hAnsi="宋体" w:eastAsia="宋体"/>
          <w:sz w:val="28"/>
          <w:szCs w:val="28"/>
        </w:rPr>
        <w:t>年</w:t>
      </w:r>
      <w:r>
        <w:rPr>
          <w:rFonts w:hint="eastAsia" w:ascii="宋体" w:hAnsi="宋体" w:eastAsia="宋体"/>
          <w:sz w:val="28"/>
          <w:szCs w:val="28"/>
        </w:rPr>
        <w:t xml:space="preserve"> 月  </w:t>
      </w:r>
      <w:r>
        <w:rPr>
          <w:rFonts w:ascii="宋体" w:hAnsi="宋体" w:eastAsia="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rPr>
        <w:rFonts w:ascii="微软雅黑" w:hAnsi="微软雅黑" w:eastAsia="微软雅黑" w:cs="微软雅黑"/>
        <w:sz w:val="20"/>
        <w:szCs w:val="38"/>
        <w:lang w:val="en-US" w:eastAsia="en-US" w:bidi="ar-SA"/>
      </w:rPr>
    </w:pPr>
    <w:r>
      <w:rPr>
        <w:rFonts w:ascii="微软雅黑" w:hAnsi="微软雅黑" w:eastAsia="微软雅黑" w:cs="微软雅黑"/>
        <w:sz w:val="38"/>
        <w:szCs w:val="38"/>
        <w:lang w:val="en-US" w:eastAsia="en-US" w:bidi="ar-SA"/>
      </w:rPr>
      <mc:AlternateContent>
        <mc:Choice Requires="wps">
          <w:drawing>
            <wp:anchor distT="0" distB="0" distL="114300" distR="114300" simplePos="0" relativeHeight="503283712" behindDoc="1" locked="0" layoutInCell="1" allowOverlap="1">
              <wp:simplePos x="0" y="0"/>
              <wp:positionH relativeFrom="page">
                <wp:posOffset>5801360</wp:posOffset>
              </wp:positionH>
              <wp:positionV relativeFrom="page">
                <wp:posOffset>9530080</wp:posOffset>
              </wp:positionV>
              <wp:extent cx="203835" cy="2038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a:effectLst/>
                    </wps:spPr>
                    <wps:txbx>
                      <w:txbxContent>
                        <w:p>
                          <w:pPr>
                            <w:autoSpaceDE w:val="0"/>
                            <w:autoSpaceDN w:val="0"/>
                            <w:spacing w:line="321" w:lineRule="exact"/>
                            <w:ind w:left="20"/>
                            <w:jc w:val="left"/>
                            <w:rPr>
                              <w:rFonts w:ascii="宋体" w:hAnsi="宋体" w:eastAsia="宋体" w:cs="宋体"/>
                              <w:kern w:val="0"/>
                              <w:sz w:val="28"/>
                              <w:szCs w:val="22"/>
                              <w:lang w:eastAsia="en-US"/>
                            </w:rPr>
                          </w:pPr>
                          <w:r>
                            <w:rPr>
                              <w:rFonts w:ascii="宋体" w:hAnsi="宋体" w:eastAsia="宋体" w:cs="宋体"/>
                              <w:kern w:val="0"/>
                              <w:sz w:val="28"/>
                              <w:szCs w:val="22"/>
                              <w:lang w:eastAsia="en-US"/>
                            </w:rPr>
                            <w:t>—</w:t>
                          </w:r>
                        </w:p>
                      </w:txbxContent>
                    </wps:txbx>
                    <wps:bodyPr lIns="0" tIns="0" rIns="0" bIns="0" upright="1"/>
                  </wps:wsp>
                </a:graphicData>
              </a:graphic>
            </wp:anchor>
          </w:drawing>
        </mc:Choice>
        <mc:Fallback>
          <w:pict>
            <v:shape id="_x0000_s1026" o:spid="_x0000_s1026" o:spt="202" type="#_x0000_t202" style="position:absolute;left:0pt;margin-left:456.8pt;margin-top:750.4pt;height:16.05pt;width:16.05pt;mso-position-horizontal-relative:page;mso-position-vertical-relative:page;z-index:-32768;mso-width-relative:page;mso-height-relative:page;" filled="f" stroked="f" coordsize="21600,21600" o:gfxdata="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yx4EK2wAAAA0BAAAPAAAAAAAAAAEAIAAAACIAAABkcnMvZG93bnJldi54bWxQ&#10;SwECFAAUAAAACACHTuJAo72797sBAAB/AwAADgAAAAAAAAABACAAAAAqAQAAZHJzL2Uyb0RvYy54&#10;bWxQSwUGAAAAAAYABgBZAQAAVwUAAAAA&#10;">
              <v:path/>
              <v:fill on="f" focussize="0,0"/>
              <v:stroke on="f"/>
              <v:imagedata o:title=""/>
              <o:lock v:ext="edit" aspectratio="f"/>
              <v:textbox inset="0mm,0mm,0mm,0mm">
                <w:txbxContent>
                  <w:p>
                    <w:pPr>
                      <w:autoSpaceDE w:val="0"/>
                      <w:autoSpaceDN w:val="0"/>
                      <w:spacing w:line="321" w:lineRule="exact"/>
                      <w:ind w:left="20"/>
                      <w:jc w:val="left"/>
                      <w:rPr>
                        <w:rFonts w:ascii="宋体" w:hAnsi="宋体" w:eastAsia="宋体" w:cs="宋体"/>
                        <w:kern w:val="0"/>
                        <w:sz w:val="28"/>
                        <w:szCs w:val="22"/>
                        <w:lang w:eastAsia="en-US"/>
                      </w:rPr>
                    </w:pPr>
                    <w:r>
                      <w:rPr>
                        <w:rFonts w:ascii="宋体" w:hAnsi="宋体" w:eastAsia="宋体" w:cs="宋体"/>
                        <w:kern w:val="0"/>
                        <w:sz w:val="28"/>
                        <w:szCs w:val="22"/>
                        <w:lang w:eastAsia="en-US"/>
                      </w:rPr>
                      <w:t>—</w:t>
                    </w:r>
                  </w:p>
                </w:txbxContent>
              </v:textbox>
            </v:shape>
          </w:pict>
        </mc:Fallback>
      </mc:AlternateContent>
    </w:r>
    <w:r>
      <w:rPr>
        <w:rFonts w:ascii="微软雅黑" w:hAnsi="微软雅黑" w:eastAsia="微软雅黑" w:cs="微软雅黑"/>
        <w:sz w:val="38"/>
        <w:szCs w:val="38"/>
        <w:lang w:val="en-US" w:eastAsia="en-US" w:bidi="ar-SA"/>
      </w:rPr>
      <mc:AlternateContent>
        <mc:Choice Requires="wps">
          <w:drawing>
            <wp:anchor distT="0" distB="0" distL="114300" distR="114300" simplePos="0" relativeHeight="503283712" behindDoc="1" locked="0" layoutInCell="1" allowOverlap="1">
              <wp:simplePos x="0" y="0"/>
              <wp:positionH relativeFrom="page">
                <wp:posOffset>6093460</wp:posOffset>
              </wp:positionH>
              <wp:positionV relativeFrom="page">
                <wp:posOffset>9540875</wp:posOffset>
              </wp:positionV>
              <wp:extent cx="215900" cy="1898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15900" cy="189865"/>
                      </a:xfrm>
                      <a:prstGeom prst="rect">
                        <a:avLst/>
                      </a:prstGeom>
                      <a:noFill/>
                      <a:ln>
                        <a:noFill/>
                      </a:ln>
                      <a:effectLst/>
                    </wps:spPr>
                    <wps:txbx>
                      <w:txbxContent>
                        <w:p>
                          <w:pPr>
                            <w:autoSpaceDE w:val="0"/>
                            <w:autoSpaceDN w:val="0"/>
                            <w:spacing w:line="299" w:lineRule="exact"/>
                            <w:ind w:left="40"/>
                            <w:jc w:val="left"/>
                            <w:rPr>
                              <w:rFonts w:ascii="宋体" w:hAnsi="宋体" w:eastAsia="宋体" w:cs="宋体"/>
                              <w:kern w:val="0"/>
                              <w:sz w:val="26"/>
                              <w:szCs w:val="22"/>
                              <w:lang w:eastAsia="en-US"/>
                            </w:rPr>
                          </w:pPr>
                          <w:r>
                            <w:rPr>
                              <w:rFonts w:ascii="宋体" w:hAnsi="宋体" w:eastAsia="宋体" w:cs="宋体"/>
                              <w:kern w:val="0"/>
                              <w:sz w:val="22"/>
                              <w:szCs w:val="22"/>
                              <w:lang w:eastAsia="en-US"/>
                            </w:rPr>
                            <w:fldChar w:fldCharType="begin"/>
                          </w:r>
                          <w:r>
                            <w:rPr>
                              <w:rFonts w:ascii="宋体" w:hAnsi="宋体" w:eastAsia="宋体" w:cs="宋体"/>
                              <w:kern w:val="0"/>
                              <w:sz w:val="26"/>
                              <w:szCs w:val="22"/>
                              <w:lang w:eastAsia="en-US"/>
                            </w:rPr>
                            <w:instrText xml:space="preserve"> PAGE </w:instrText>
                          </w:r>
                          <w:r>
                            <w:rPr>
                              <w:rFonts w:ascii="宋体" w:hAnsi="宋体" w:eastAsia="宋体" w:cs="宋体"/>
                              <w:kern w:val="0"/>
                              <w:sz w:val="22"/>
                              <w:szCs w:val="22"/>
                              <w:lang w:eastAsia="en-US"/>
                            </w:rPr>
                            <w:fldChar w:fldCharType="separate"/>
                          </w:r>
                          <w:r>
                            <w:rPr>
                              <w:rFonts w:ascii="宋体" w:hAnsi="宋体" w:eastAsia="宋体" w:cs="宋体"/>
                              <w:kern w:val="0"/>
                              <w:sz w:val="26"/>
                              <w:szCs w:val="22"/>
                              <w:lang w:eastAsia="en-US"/>
                            </w:rPr>
                            <w:t>1</w:t>
                          </w:r>
                          <w:r>
                            <w:rPr>
                              <w:rFonts w:ascii="宋体" w:hAnsi="宋体" w:eastAsia="宋体" w:cs="宋体"/>
                              <w:kern w:val="0"/>
                              <w:sz w:val="22"/>
                              <w:szCs w:val="22"/>
                              <w:lang w:eastAsia="en-US"/>
                            </w:rPr>
                            <w:fldChar w:fldCharType="end"/>
                          </w:r>
                        </w:p>
                      </w:txbxContent>
                    </wps:txbx>
                    <wps:bodyPr lIns="0" tIns="0" rIns="0" bIns="0" upright="1"/>
                  </wps:wsp>
                </a:graphicData>
              </a:graphic>
            </wp:anchor>
          </w:drawing>
        </mc:Choice>
        <mc:Fallback>
          <w:pict>
            <v:shape id="_x0000_s1026" o:spid="_x0000_s1026" o:spt="202" type="#_x0000_t202" style="position:absolute;left:0pt;margin-left:479.8pt;margin-top:751.25pt;height:14.95pt;width:17pt;mso-position-horizontal-relative:page;mso-position-vertical-relative:page;z-index:-32768;mso-width-relative:page;mso-height-relative:page;" filled="f" stroked="f" coordsize="21600,21600" o:gfxdata="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d8knDaAAAADQEAAA8AAAAAAAAAAQAgAAAAIgAAAGRycy9kb3ducmV2Lnht&#10;bFBLAQIUABQAAAAIAIdO4kDFFAOzvgEAAH8DAAAOAAAAAAAAAAEAIAAAACkBAABkcnMvZTJvRG9j&#10;LnhtbFBLBQYAAAAABgAGAFkBAABZBQAAAAA=&#10;">
              <v:path/>
              <v:fill on="f" focussize="0,0"/>
              <v:stroke on="f"/>
              <v:imagedata o:title=""/>
              <o:lock v:ext="edit" aspectratio="f"/>
              <v:textbox inset="0mm,0mm,0mm,0mm">
                <w:txbxContent>
                  <w:p>
                    <w:pPr>
                      <w:autoSpaceDE w:val="0"/>
                      <w:autoSpaceDN w:val="0"/>
                      <w:spacing w:line="299" w:lineRule="exact"/>
                      <w:ind w:left="40"/>
                      <w:jc w:val="left"/>
                      <w:rPr>
                        <w:rFonts w:ascii="宋体" w:hAnsi="宋体" w:eastAsia="宋体" w:cs="宋体"/>
                        <w:kern w:val="0"/>
                        <w:sz w:val="26"/>
                        <w:szCs w:val="22"/>
                        <w:lang w:eastAsia="en-US"/>
                      </w:rPr>
                    </w:pPr>
                    <w:r>
                      <w:rPr>
                        <w:rFonts w:ascii="宋体" w:hAnsi="宋体" w:eastAsia="宋体" w:cs="宋体"/>
                        <w:kern w:val="0"/>
                        <w:sz w:val="22"/>
                        <w:szCs w:val="22"/>
                        <w:lang w:eastAsia="en-US"/>
                      </w:rPr>
                      <w:fldChar w:fldCharType="begin"/>
                    </w:r>
                    <w:r>
                      <w:rPr>
                        <w:rFonts w:ascii="宋体" w:hAnsi="宋体" w:eastAsia="宋体" w:cs="宋体"/>
                        <w:kern w:val="0"/>
                        <w:sz w:val="26"/>
                        <w:szCs w:val="22"/>
                        <w:lang w:eastAsia="en-US"/>
                      </w:rPr>
                      <w:instrText xml:space="preserve"> PAGE </w:instrText>
                    </w:r>
                    <w:r>
                      <w:rPr>
                        <w:rFonts w:ascii="宋体" w:hAnsi="宋体" w:eastAsia="宋体" w:cs="宋体"/>
                        <w:kern w:val="0"/>
                        <w:sz w:val="22"/>
                        <w:szCs w:val="22"/>
                        <w:lang w:eastAsia="en-US"/>
                      </w:rPr>
                      <w:fldChar w:fldCharType="separate"/>
                    </w:r>
                    <w:r>
                      <w:rPr>
                        <w:rFonts w:ascii="宋体" w:hAnsi="宋体" w:eastAsia="宋体" w:cs="宋体"/>
                        <w:kern w:val="0"/>
                        <w:sz w:val="26"/>
                        <w:szCs w:val="22"/>
                        <w:lang w:eastAsia="en-US"/>
                      </w:rPr>
                      <w:t>1</w:t>
                    </w:r>
                    <w:r>
                      <w:rPr>
                        <w:rFonts w:ascii="宋体" w:hAnsi="宋体" w:eastAsia="宋体" w:cs="宋体"/>
                        <w:kern w:val="0"/>
                        <w:sz w:val="22"/>
                        <w:szCs w:val="22"/>
                        <w:lang w:eastAsia="en-US"/>
                      </w:rPr>
                      <w:fldChar w:fldCharType="end"/>
                    </w:r>
                  </w:p>
                </w:txbxContent>
              </v:textbox>
            </v:shape>
          </w:pict>
        </mc:Fallback>
      </mc:AlternateContent>
    </w:r>
    <w:r>
      <w:rPr>
        <w:rFonts w:ascii="微软雅黑" w:hAnsi="微软雅黑" w:eastAsia="微软雅黑" w:cs="微软雅黑"/>
        <w:sz w:val="38"/>
        <w:szCs w:val="38"/>
        <w:lang w:val="en-US" w:eastAsia="en-US" w:bidi="ar-SA"/>
      </w:rPr>
      <mc:AlternateContent>
        <mc:Choice Requires="wps">
          <w:drawing>
            <wp:anchor distT="0" distB="0" distL="114300" distR="114300" simplePos="0" relativeHeight="503283712" behindDoc="1" locked="0" layoutInCell="1" allowOverlap="1">
              <wp:simplePos x="0" y="0"/>
              <wp:positionH relativeFrom="page">
                <wp:posOffset>6396990</wp:posOffset>
              </wp:positionH>
              <wp:positionV relativeFrom="page">
                <wp:posOffset>9530080</wp:posOffset>
              </wp:positionV>
              <wp:extent cx="203835" cy="2038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a:effectLst/>
                    </wps:spPr>
                    <wps:txbx>
                      <w:txbxContent>
                        <w:p>
                          <w:pPr>
                            <w:autoSpaceDE w:val="0"/>
                            <w:autoSpaceDN w:val="0"/>
                            <w:spacing w:line="321" w:lineRule="exact"/>
                            <w:ind w:left="20"/>
                            <w:jc w:val="left"/>
                            <w:rPr>
                              <w:rFonts w:ascii="宋体" w:hAnsi="宋体" w:eastAsia="宋体" w:cs="宋体"/>
                              <w:kern w:val="0"/>
                              <w:sz w:val="28"/>
                              <w:szCs w:val="22"/>
                              <w:lang w:eastAsia="en-US"/>
                            </w:rPr>
                          </w:pPr>
                          <w:r>
                            <w:rPr>
                              <w:rFonts w:ascii="宋体" w:hAnsi="宋体" w:eastAsia="宋体" w:cs="宋体"/>
                              <w:kern w:val="0"/>
                              <w:sz w:val="28"/>
                              <w:szCs w:val="22"/>
                              <w:lang w:eastAsia="en-US"/>
                            </w:rPr>
                            <w:t>—</w:t>
                          </w:r>
                        </w:p>
                      </w:txbxContent>
                    </wps:txbx>
                    <wps:bodyPr lIns="0" tIns="0" rIns="0" bIns="0" upright="1"/>
                  </wps:wsp>
                </a:graphicData>
              </a:graphic>
            </wp:anchor>
          </w:drawing>
        </mc:Choice>
        <mc:Fallback>
          <w:pict>
            <v:shape id="_x0000_s1026" o:spid="_x0000_s1026" o:spt="202" type="#_x0000_t202" style="position:absolute;left:0pt;margin-left:503.7pt;margin-top:750.4pt;height:16.05pt;width:16.05pt;mso-position-horizontal-relative:page;mso-position-vertical-relative:page;z-index:-32768;mso-width-relative:page;mso-height-relative:page;" filled="f" stroked="f" coordsize="21600,21600" o:gfxdata="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sVwnDbAAAADwEAAA8AAAAAAAAAAQAgAAAAIgAAAGRycy9kb3ducmV2LnhtbFBL&#10;AQIUABQAAAAIAIdO4kAapKujugEAAH8DAAAOAAAAAAAAAAEAIAAAACoBAABkcnMvZTJvRG9jLnht&#10;bFBLBQYAAAAABgAGAFkBAABWBQAAAAA=&#10;">
              <v:path/>
              <v:fill on="f" focussize="0,0"/>
              <v:stroke on="f"/>
              <v:imagedata o:title=""/>
              <o:lock v:ext="edit" aspectratio="f"/>
              <v:textbox inset="0mm,0mm,0mm,0mm">
                <w:txbxContent>
                  <w:p>
                    <w:pPr>
                      <w:autoSpaceDE w:val="0"/>
                      <w:autoSpaceDN w:val="0"/>
                      <w:spacing w:line="321" w:lineRule="exact"/>
                      <w:ind w:left="20"/>
                      <w:jc w:val="left"/>
                      <w:rPr>
                        <w:rFonts w:ascii="宋体" w:hAnsi="宋体" w:eastAsia="宋体" w:cs="宋体"/>
                        <w:kern w:val="0"/>
                        <w:sz w:val="28"/>
                        <w:szCs w:val="22"/>
                        <w:lang w:eastAsia="en-US"/>
                      </w:rPr>
                    </w:pPr>
                    <w:r>
                      <w:rPr>
                        <w:rFonts w:ascii="宋体" w:hAnsi="宋体" w:eastAsia="宋体" w:cs="宋体"/>
                        <w:kern w:val="0"/>
                        <w:sz w:val="28"/>
                        <w:szCs w:val="22"/>
                        <w:lang w:eastAsia="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rPr>
        <w:rFonts w:ascii="微软雅黑" w:hAnsi="微软雅黑" w:eastAsia="微软雅黑" w:cs="微软雅黑"/>
        <w:sz w:val="20"/>
        <w:szCs w:val="38"/>
        <w:lang w:val="en-US" w:eastAsia="en-US" w:bidi="ar-SA"/>
      </w:rPr>
    </w:pPr>
    <w:r>
      <w:rPr>
        <w:rFonts w:ascii="微软雅黑" w:hAnsi="微软雅黑" w:eastAsia="微软雅黑" w:cs="微软雅黑"/>
        <w:sz w:val="38"/>
        <w:szCs w:val="38"/>
        <w:lang w:val="en-US" w:eastAsia="en-US" w:bidi="ar-SA"/>
      </w:rPr>
      <mc:AlternateContent>
        <mc:Choice Requires="wps">
          <w:drawing>
            <wp:anchor distT="0" distB="0" distL="114300" distR="114300" simplePos="0" relativeHeight="503283712" behindDoc="1" locked="0" layoutInCell="1" allowOverlap="1">
              <wp:simplePos x="0" y="0"/>
              <wp:positionH relativeFrom="page">
                <wp:posOffset>959485</wp:posOffset>
              </wp:positionH>
              <wp:positionV relativeFrom="page">
                <wp:posOffset>9530080</wp:posOffset>
              </wp:positionV>
              <wp:extent cx="203835"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a:effectLst/>
                    </wps:spPr>
                    <wps:txbx>
                      <w:txbxContent>
                        <w:p>
                          <w:pPr>
                            <w:autoSpaceDE w:val="0"/>
                            <w:autoSpaceDN w:val="0"/>
                            <w:spacing w:line="321" w:lineRule="exact"/>
                            <w:ind w:left="20"/>
                            <w:jc w:val="left"/>
                            <w:rPr>
                              <w:rFonts w:ascii="宋体" w:hAnsi="宋体" w:eastAsia="宋体" w:cs="宋体"/>
                              <w:kern w:val="0"/>
                              <w:sz w:val="28"/>
                              <w:szCs w:val="22"/>
                              <w:lang w:eastAsia="en-US"/>
                            </w:rPr>
                          </w:pPr>
                          <w:r>
                            <w:rPr>
                              <w:rFonts w:ascii="宋体" w:hAnsi="宋体" w:eastAsia="宋体" w:cs="宋体"/>
                              <w:kern w:val="0"/>
                              <w:sz w:val="28"/>
                              <w:szCs w:val="22"/>
                              <w:lang w:eastAsia="en-US"/>
                            </w:rPr>
                            <w:t>—</w:t>
                          </w:r>
                        </w:p>
                      </w:txbxContent>
                    </wps:txbx>
                    <wps:bodyPr lIns="0" tIns="0" rIns="0" bIns="0" upright="1"/>
                  </wps:wsp>
                </a:graphicData>
              </a:graphic>
            </wp:anchor>
          </w:drawing>
        </mc:Choice>
        <mc:Fallback>
          <w:pict>
            <v:shape id="_x0000_s1026" o:spid="_x0000_s1026" o:spt="202" type="#_x0000_t202" style="position:absolute;left:0pt;margin-left:75.55pt;margin-top:750.4pt;height:16.05pt;width:16.05pt;mso-position-horizontal-relative:page;mso-position-vertical-relative:page;z-index:-32768;mso-width-relative:page;mso-height-relative:page;" filled="f" stroked="f" coordsize="21600,21600" o:gfxdata="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G19/32QAAAA0BAAAPAAAAAAAAAAEAIAAAACIAAABkcnMvZG93bnJldi54bWxQSwEC&#10;FAAUAAAACACHTuJALQErmLoBAAB/AwAADgAAAAAAAAABACAAAAAoAQAAZHJzL2Uyb0RvYy54bWxQ&#10;SwUGAAAAAAYABgBZAQAAVAUAAAAA&#10;">
              <v:path/>
              <v:fill on="f" focussize="0,0"/>
              <v:stroke on="f"/>
              <v:imagedata o:title=""/>
              <o:lock v:ext="edit" aspectratio="f"/>
              <v:textbox inset="0mm,0mm,0mm,0mm">
                <w:txbxContent>
                  <w:p>
                    <w:pPr>
                      <w:autoSpaceDE w:val="0"/>
                      <w:autoSpaceDN w:val="0"/>
                      <w:spacing w:line="321" w:lineRule="exact"/>
                      <w:ind w:left="20"/>
                      <w:jc w:val="left"/>
                      <w:rPr>
                        <w:rFonts w:ascii="宋体" w:hAnsi="宋体" w:eastAsia="宋体" w:cs="宋体"/>
                        <w:kern w:val="0"/>
                        <w:sz w:val="28"/>
                        <w:szCs w:val="22"/>
                        <w:lang w:eastAsia="en-US"/>
                      </w:rPr>
                    </w:pPr>
                    <w:r>
                      <w:rPr>
                        <w:rFonts w:ascii="宋体" w:hAnsi="宋体" w:eastAsia="宋体" w:cs="宋体"/>
                        <w:kern w:val="0"/>
                        <w:sz w:val="28"/>
                        <w:szCs w:val="22"/>
                        <w:lang w:eastAsia="en-US"/>
                      </w:rPr>
                      <w:t>—</w:t>
                    </w:r>
                  </w:p>
                </w:txbxContent>
              </v:textbox>
            </v:shape>
          </w:pict>
        </mc:Fallback>
      </mc:AlternateContent>
    </w:r>
    <w:r>
      <w:rPr>
        <w:rFonts w:ascii="微软雅黑" w:hAnsi="微软雅黑" w:eastAsia="微软雅黑" w:cs="微软雅黑"/>
        <w:sz w:val="38"/>
        <w:szCs w:val="38"/>
        <w:lang w:val="en-US" w:eastAsia="en-US" w:bidi="ar-SA"/>
      </w:rPr>
      <mc:AlternateContent>
        <mc:Choice Requires="wps">
          <w:drawing>
            <wp:anchor distT="0" distB="0" distL="114300" distR="114300" simplePos="0" relativeHeight="503283712" behindDoc="1" locked="0" layoutInCell="1" allowOverlap="1">
              <wp:simplePos x="0" y="0"/>
              <wp:positionH relativeFrom="page">
                <wp:posOffset>1251585</wp:posOffset>
              </wp:positionH>
              <wp:positionV relativeFrom="page">
                <wp:posOffset>9540875</wp:posOffset>
              </wp:positionV>
              <wp:extent cx="215900" cy="1898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5900" cy="189865"/>
                      </a:xfrm>
                      <a:prstGeom prst="rect">
                        <a:avLst/>
                      </a:prstGeom>
                      <a:noFill/>
                      <a:ln>
                        <a:noFill/>
                      </a:ln>
                      <a:effectLst/>
                    </wps:spPr>
                    <wps:txbx>
                      <w:txbxContent>
                        <w:p>
                          <w:pPr>
                            <w:autoSpaceDE w:val="0"/>
                            <w:autoSpaceDN w:val="0"/>
                            <w:spacing w:line="299" w:lineRule="exact"/>
                            <w:ind w:left="40"/>
                            <w:jc w:val="left"/>
                            <w:rPr>
                              <w:rFonts w:ascii="宋体" w:hAnsi="宋体" w:eastAsia="宋体" w:cs="宋体"/>
                              <w:kern w:val="0"/>
                              <w:sz w:val="26"/>
                              <w:szCs w:val="22"/>
                              <w:lang w:eastAsia="en-US"/>
                            </w:rPr>
                          </w:pPr>
                          <w:r>
                            <w:rPr>
                              <w:rFonts w:ascii="宋体" w:hAnsi="宋体" w:eastAsia="宋体" w:cs="宋体"/>
                              <w:kern w:val="0"/>
                              <w:sz w:val="22"/>
                              <w:szCs w:val="22"/>
                              <w:lang w:eastAsia="en-US"/>
                            </w:rPr>
                            <w:fldChar w:fldCharType="begin"/>
                          </w:r>
                          <w:r>
                            <w:rPr>
                              <w:rFonts w:ascii="宋体" w:hAnsi="宋体" w:eastAsia="宋体" w:cs="宋体"/>
                              <w:kern w:val="0"/>
                              <w:sz w:val="26"/>
                              <w:szCs w:val="22"/>
                              <w:lang w:eastAsia="en-US"/>
                            </w:rPr>
                            <w:instrText xml:space="preserve"> PAGE </w:instrText>
                          </w:r>
                          <w:r>
                            <w:rPr>
                              <w:rFonts w:ascii="宋体" w:hAnsi="宋体" w:eastAsia="宋体" w:cs="宋体"/>
                              <w:kern w:val="0"/>
                              <w:sz w:val="22"/>
                              <w:szCs w:val="22"/>
                              <w:lang w:eastAsia="en-US"/>
                            </w:rPr>
                            <w:fldChar w:fldCharType="separate"/>
                          </w:r>
                          <w:r>
                            <w:rPr>
                              <w:rFonts w:ascii="宋体" w:hAnsi="宋体" w:eastAsia="宋体" w:cs="宋体"/>
                              <w:kern w:val="0"/>
                              <w:sz w:val="26"/>
                              <w:szCs w:val="22"/>
                              <w:lang w:eastAsia="en-US"/>
                            </w:rPr>
                            <w:t>2</w:t>
                          </w:r>
                          <w:r>
                            <w:rPr>
                              <w:rFonts w:ascii="宋体" w:hAnsi="宋体" w:eastAsia="宋体" w:cs="宋体"/>
                              <w:kern w:val="0"/>
                              <w:sz w:val="22"/>
                              <w:szCs w:val="22"/>
                              <w:lang w:eastAsia="en-US"/>
                            </w:rPr>
                            <w:fldChar w:fldCharType="end"/>
                          </w:r>
                        </w:p>
                      </w:txbxContent>
                    </wps:txbx>
                    <wps:bodyPr lIns="0" tIns="0" rIns="0" bIns="0" upright="1"/>
                  </wps:wsp>
                </a:graphicData>
              </a:graphic>
            </wp:anchor>
          </w:drawing>
        </mc:Choice>
        <mc:Fallback>
          <w:pict>
            <v:shape id="_x0000_s1026" o:spid="_x0000_s1026" o:spt="202" type="#_x0000_t202" style="position:absolute;left:0pt;margin-left:98.55pt;margin-top:751.25pt;height:14.95pt;width:17pt;mso-position-horizontal-relative:page;mso-position-vertical-relative:page;z-index:-32768;mso-width-relative:page;mso-height-relative:page;" filled="f" stroked="f" coordsize="21600,21600" o:gfxdata="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0ptV7aAAAADQEAAA8AAAAAAAAAAQAgAAAAIgAAAGRycy9kb3ducmV2Lnht&#10;bFBLAQIUABQAAAAIAIdO4kDysYOIvgEAAH8DAAAOAAAAAAAAAAEAIAAAACkBAABkcnMvZTJvRG9j&#10;LnhtbFBLBQYAAAAABgAGAFkBAABZBQAAAAA=&#10;">
              <v:path/>
              <v:fill on="f" focussize="0,0"/>
              <v:stroke on="f"/>
              <v:imagedata o:title=""/>
              <o:lock v:ext="edit" aspectratio="f"/>
              <v:textbox inset="0mm,0mm,0mm,0mm">
                <w:txbxContent>
                  <w:p>
                    <w:pPr>
                      <w:autoSpaceDE w:val="0"/>
                      <w:autoSpaceDN w:val="0"/>
                      <w:spacing w:line="299" w:lineRule="exact"/>
                      <w:ind w:left="40"/>
                      <w:jc w:val="left"/>
                      <w:rPr>
                        <w:rFonts w:ascii="宋体" w:hAnsi="宋体" w:eastAsia="宋体" w:cs="宋体"/>
                        <w:kern w:val="0"/>
                        <w:sz w:val="26"/>
                        <w:szCs w:val="22"/>
                        <w:lang w:eastAsia="en-US"/>
                      </w:rPr>
                    </w:pPr>
                    <w:r>
                      <w:rPr>
                        <w:rFonts w:ascii="宋体" w:hAnsi="宋体" w:eastAsia="宋体" w:cs="宋体"/>
                        <w:kern w:val="0"/>
                        <w:sz w:val="22"/>
                        <w:szCs w:val="22"/>
                        <w:lang w:eastAsia="en-US"/>
                      </w:rPr>
                      <w:fldChar w:fldCharType="begin"/>
                    </w:r>
                    <w:r>
                      <w:rPr>
                        <w:rFonts w:ascii="宋体" w:hAnsi="宋体" w:eastAsia="宋体" w:cs="宋体"/>
                        <w:kern w:val="0"/>
                        <w:sz w:val="26"/>
                        <w:szCs w:val="22"/>
                        <w:lang w:eastAsia="en-US"/>
                      </w:rPr>
                      <w:instrText xml:space="preserve"> PAGE </w:instrText>
                    </w:r>
                    <w:r>
                      <w:rPr>
                        <w:rFonts w:ascii="宋体" w:hAnsi="宋体" w:eastAsia="宋体" w:cs="宋体"/>
                        <w:kern w:val="0"/>
                        <w:sz w:val="22"/>
                        <w:szCs w:val="22"/>
                        <w:lang w:eastAsia="en-US"/>
                      </w:rPr>
                      <w:fldChar w:fldCharType="separate"/>
                    </w:r>
                    <w:r>
                      <w:rPr>
                        <w:rFonts w:ascii="宋体" w:hAnsi="宋体" w:eastAsia="宋体" w:cs="宋体"/>
                        <w:kern w:val="0"/>
                        <w:sz w:val="26"/>
                        <w:szCs w:val="22"/>
                        <w:lang w:eastAsia="en-US"/>
                      </w:rPr>
                      <w:t>2</w:t>
                    </w:r>
                    <w:r>
                      <w:rPr>
                        <w:rFonts w:ascii="宋体" w:hAnsi="宋体" w:eastAsia="宋体" w:cs="宋体"/>
                        <w:kern w:val="0"/>
                        <w:sz w:val="22"/>
                        <w:szCs w:val="22"/>
                        <w:lang w:eastAsia="en-US"/>
                      </w:rPr>
                      <w:fldChar w:fldCharType="end"/>
                    </w:r>
                  </w:p>
                </w:txbxContent>
              </v:textbox>
            </v:shape>
          </w:pict>
        </mc:Fallback>
      </mc:AlternateContent>
    </w:r>
    <w:r>
      <w:rPr>
        <w:rFonts w:ascii="微软雅黑" w:hAnsi="微软雅黑" w:eastAsia="微软雅黑" w:cs="微软雅黑"/>
        <w:sz w:val="38"/>
        <w:szCs w:val="38"/>
        <w:lang w:val="en-US" w:eastAsia="en-US" w:bidi="ar-SA"/>
      </w:rPr>
      <mc:AlternateContent>
        <mc:Choice Requires="wps">
          <w:drawing>
            <wp:anchor distT="0" distB="0" distL="114300" distR="114300" simplePos="0" relativeHeight="503283712" behindDoc="1" locked="0" layoutInCell="1" allowOverlap="1">
              <wp:simplePos x="0" y="0"/>
              <wp:positionH relativeFrom="page">
                <wp:posOffset>1557020</wp:posOffset>
              </wp:positionH>
              <wp:positionV relativeFrom="page">
                <wp:posOffset>9530080</wp:posOffset>
              </wp:positionV>
              <wp:extent cx="203835"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a:effectLst/>
                    </wps:spPr>
                    <wps:txbx>
                      <w:txbxContent>
                        <w:p>
                          <w:pPr>
                            <w:autoSpaceDE w:val="0"/>
                            <w:autoSpaceDN w:val="0"/>
                            <w:spacing w:line="321" w:lineRule="exact"/>
                            <w:ind w:left="20"/>
                            <w:jc w:val="left"/>
                            <w:rPr>
                              <w:rFonts w:ascii="宋体" w:hAnsi="宋体" w:eastAsia="宋体" w:cs="宋体"/>
                              <w:kern w:val="0"/>
                              <w:sz w:val="28"/>
                              <w:szCs w:val="22"/>
                              <w:lang w:eastAsia="en-US"/>
                            </w:rPr>
                          </w:pPr>
                          <w:r>
                            <w:rPr>
                              <w:rFonts w:ascii="宋体" w:hAnsi="宋体" w:eastAsia="宋体" w:cs="宋体"/>
                              <w:kern w:val="0"/>
                              <w:sz w:val="28"/>
                              <w:szCs w:val="22"/>
                              <w:lang w:eastAsia="en-US"/>
                            </w:rPr>
                            <w:t>—</w:t>
                          </w:r>
                        </w:p>
                      </w:txbxContent>
                    </wps:txbx>
                    <wps:bodyPr lIns="0" tIns="0" rIns="0" bIns="0" upright="1"/>
                  </wps:wsp>
                </a:graphicData>
              </a:graphic>
            </wp:anchor>
          </w:drawing>
        </mc:Choice>
        <mc:Fallback>
          <w:pict>
            <v:shape id="_x0000_s1026" o:spid="_x0000_s1026" o:spt="202" type="#_x0000_t202" style="position:absolute;left:0pt;margin-left:122.6pt;margin-top:750.4pt;height:16.05pt;width:16.05pt;mso-position-horizontal-relative:page;mso-position-vertical-relative:page;z-index:-32768;mso-width-relative:page;mso-height-relative:page;" filled="f" stroked="f" coordsize="21600,21600" o:gfxdata="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N7u5NoAAAANAQAADwAAAAAAAAABACAAAAAiAAAAZHJzL2Rvd25yZXYueG1sUEsB&#10;AhQAFAAAAAgAh07iQJQYO8y6AQAAfwMAAA4AAAAAAAAAAQAgAAAAKQEAAGRycy9lMm9Eb2MueG1s&#10;UEsFBgAAAAAGAAYAWQEAAFUFAAAAAA==&#10;">
              <v:path/>
              <v:fill on="f" focussize="0,0"/>
              <v:stroke on="f"/>
              <v:imagedata o:title=""/>
              <o:lock v:ext="edit" aspectratio="f"/>
              <v:textbox inset="0mm,0mm,0mm,0mm">
                <w:txbxContent>
                  <w:p>
                    <w:pPr>
                      <w:autoSpaceDE w:val="0"/>
                      <w:autoSpaceDN w:val="0"/>
                      <w:spacing w:line="321" w:lineRule="exact"/>
                      <w:ind w:left="20"/>
                      <w:jc w:val="left"/>
                      <w:rPr>
                        <w:rFonts w:ascii="宋体" w:hAnsi="宋体" w:eastAsia="宋体" w:cs="宋体"/>
                        <w:kern w:val="0"/>
                        <w:sz w:val="28"/>
                        <w:szCs w:val="22"/>
                        <w:lang w:eastAsia="en-US"/>
                      </w:rPr>
                    </w:pPr>
                    <w:r>
                      <w:rPr>
                        <w:rFonts w:ascii="宋体" w:hAnsi="宋体" w:eastAsia="宋体" w:cs="宋体"/>
                        <w:kern w:val="0"/>
                        <w:sz w:val="28"/>
                        <w:szCs w:val="22"/>
                        <w:lang w:eastAsia="en-US"/>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D3EBB"/>
    <w:multiLevelType w:val="singleLevel"/>
    <w:tmpl w:val="B5CD3EBB"/>
    <w:lvl w:ilvl="0" w:tentative="0">
      <w:start w:val="3"/>
      <w:numFmt w:val="chineseCounting"/>
      <w:suff w:val="nothing"/>
      <w:lvlText w:val="%1、"/>
      <w:lvlJc w:val="left"/>
      <w:rPr>
        <w:rFonts w:hint="eastAsia"/>
      </w:rPr>
    </w:lvl>
  </w:abstractNum>
  <w:abstractNum w:abstractNumId="1">
    <w:nsid w:val="EC81A029"/>
    <w:multiLevelType w:val="singleLevel"/>
    <w:tmpl w:val="EC81A02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F09F7"/>
    <w:rsid w:val="294F0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customStyle="1" w:styleId="5">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2020-10-19T06:44:00Z</dcterms:created>
  <dc:creator>知行合一손 한 책</dc:creator>
  <cp:lastModifiedBy>知行合一손 한 책</cp:lastModifiedBy>
  <dcterms:modified xsi:type="dcterms:W3CDTF">2020-10-19T06:46:07Z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