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拟补贴项目表</w:t>
      </w:r>
    </w:p>
    <w:tbl>
      <w:tblPr>
        <w:tblStyle w:val="3"/>
        <w:tblW w:w="9681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51"/>
        <w:gridCol w:w="1800"/>
        <w:gridCol w:w="187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CESI仿宋-GB2312" w:cs="CESI仿宋-GB2312"/>
              </w:rPr>
              <w:t>深圳市深汕特别合作区华润电力有限公司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深汕特别合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CESI仿宋-GB2312" w:cs="CESI仿宋-GB2312"/>
                <w:lang w:eastAsia="zh-CN"/>
              </w:rPr>
              <w:t>2号机组深度节能减排脱白综合治理改造工程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34,916,653.44</w:t>
            </w:r>
          </w:p>
        </w:tc>
      </w:tr>
    </w:tbl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5539"/>
    <w:rsid w:val="1E8D6E26"/>
    <w:rsid w:val="25F558EE"/>
    <w:rsid w:val="33F7D41B"/>
    <w:rsid w:val="46A15539"/>
    <w:rsid w:val="D5EF6133"/>
    <w:rsid w:val="F97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2023-03-03T15:32:00Z</dcterms:created>
  <dc:creator>许晶晶</dc:creator>
  <cp:lastModifiedBy>zbs738</cp:lastModifiedBy>
  <dcterms:modified xsi:type="dcterms:W3CDTF">2023-06-26T15:34:45Z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