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附件一：</w:t>
      </w:r>
    </w:p>
    <w:p>
      <w:pPr>
        <w:jc w:val="center"/>
        <w:rPr>
          <w:rFonts w:cs="Times New Roma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年第一批通过清洁生产审核验收重点企业名单</w:t>
      </w:r>
    </w:p>
    <w:tbl>
      <w:tblPr>
        <w:tblStyle w:val="3"/>
        <w:tblW w:w="94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70"/>
        <w:gridCol w:w="173"/>
        <w:gridCol w:w="2818"/>
        <w:gridCol w:w="3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68" w:type="dxa"/>
            <w:gridSpan w:val="3"/>
            <w:tcBorders>
              <w:bottom w:val="nil"/>
            </w:tcBorders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54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组织机构代码（统一信用代码）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91440300746636726R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深圳市星之光实业发展有限公司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深圳市龙岗区龙岗镇新生村井田路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91440300799221145D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拜耳热塑性聚氨酯（深圳）有限公司（变更为科思创聚合物（深圳）有限公司）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宝安区松岗街道大田洋南二路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-36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color w:val="666666"/>
                <w:shd w:val="clear" w:color="auto" w:fill="FFFFFF"/>
              </w:rPr>
              <w:t>440301104135871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深圳市威科特精密制品有限公司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深圳市光明新区公明街道玉律社区大洋一路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19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91440300618803948G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深圳南华气体工业有限公司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深圳市南山区高新科技园北区朗山二路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-360"/>
              <w:jc w:val="center"/>
              <w:rPr>
                <w:rFonts w:ascii="宋体" w:cs="Times New Roman"/>
                <w:color w:val="666666"/>
              </w:rPr>
            </w:pPr>
            <w:r>
              <w:rPr>
                <w:rFonts w:ascii="宋体" w:hAnsi="宋体" w:cs="宋体"/>
                <w:color w:val="666666"/>
                <w:shd w:val="clear" w:color="auto" w:fill="FFFFFF"/>
              </w:rPr>
              <w:t>440306503225560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埃梯梯科能电子（深圳）有限公司</w:t>
            </w:r>
          </w:p>
        </w:tc>
        <w:tc>
          <w:tcPr>
            <w:tcW w:w="3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深圳市宝安区沙井镇新二村金达城托盘墩工业区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7A61"/>
    <w:rsid w:val="2F157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2016-06-06T03:24:00Z</dcterms:created>
  <dc:creator>cxy</dc:creator>
  <cp:lastModifiedBy>cxy</cp:lastModifiedBy>
  <dcterms:modified xsi:type="dcterms:W3CDTF">2016-06-06T03:25:24Z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