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960" w:lineRule="exact"/>
        <w:jc w:val="center"/>
        <w:rPr>
          <w:rFonts w:ascii="仿宋" w:hAnsi="仿宋" w:eastAsia="仿宋"/>
          <w:b/>
          <w:bCs/>
          <w:sz w:val="48"/>
          <w:szCs w:val="48"/>
        </w:rPr>
      </w:pPr>
      <w:r>
        <w:rPr>
          <w:rFonts w:hint="eastAsia" w:ascii="仿宋" w:hAnsi="仿宋" w:eastAsia="仿宋"/>
          <w:b/>
          <w:bCs/>
          <w:sz w:val="48"/>
          <w:szCs w:val="48"/>
        </w:rPr>
        <w:t>深圳市生态环境局光明管理局</w:t>
      </w:r>
    </w:p>
    <w:p>
      <w:pPr>
        <w:spacing w:line="960" w:lineRule="exact"/>
        <w:jc w:val="center"/>
        <w:rPr>
          <w:rFonts w:ascii="仿宋" w:hAnsi="仿宋" w:eastAsia="仿宋"/>
          <w:b/>
          <w:bCs/>
          <w:sz w:val="84"/>
        </w:rPr>
      </w:pPr>
      <w:r>
        <w:rPr>
          <w:rFonts w:hint="eastAsia" w:ascii="仿宋" w:hAnsi="仿宋" w:eastAsia="仿宋"/>
          <w:b/>
          <w:bCs/>
          <w:sz w:val="84"/>
        </w:rPr>
        <w:t>行</w:t>
      </w:r>
      <w:r>
        <w:rPr>
          <w:rFonts w:hint="eastAsia" w:ascii="仿宋" w:hAnsi="仿宋" w:eastAsia="仿宋"/>
          <w:b/>
          <w:bCs/>
          <w:sz w:val="84"/>
        </w:rPr>
        <w:tab/>
      </w:r>
      <w:r>
        <w:rPr>
          <w:rFonts w:hint="eastAsia" w:ascii="仿宋" w:hAnsi="仿宋" w:eastAsia="仿宋"/>
          <w:b/>
          <w:bCs/>
          <w:sz w:val="84"/>
        </w:rPr>
        <w:t>政</w:t>
      </w:r>
      <w:r>
        <w:rPr>
          <w:rFonts w:hint="eastAsia" w:ascii="仿宋" w:hAnsi="仿宋" w:eastAsia="仿宋"/>
          <w:b/>
          <w:bCs/>
          <w:sz w:val="84"/>
        </w:rPr>
        <w:tab/>
      </w:r>
      <w:r>
        <w:rPr>
          <w:rFonts w:hint="eastAsia" w:ascii="仿宋" w:hAnsi="仿宋" w:eastAsia="仿宋"/>
          <w:b/>
          <w:bCs/>
          <w:sz w:val="84"/>
        </w:rPr>
        <w:t>处</w:t>
      </w:r>
      <w:r>
        <w:rPr>
          <w:rFonts w:hint="eastAsia" w:ascii="仿宋" w:hAnsi="仿宋" w:eastAsia="仿宋"/>
          <w:b/>
          <w:bCs/>
          <w:sz w:val="84"/>
        </w:rPr>
        <w:tab/>
      </w:r>
      <w:r>
        <w:rPr>
          <w:rFonts w:hint="eastAsia" w:ascii="仿宋" w:hAnsi="仿宋" w:eastAsia="仿宋"/>
          <w:b/>
          <w:bCs/>
          <w:sz w:val="84"/>
        </w:rPr>
        <w:t>罚</w:t>
      </w:r>
      <w:r>
        <w:rPr>
          <w:rFonts w:hint="eastAsia" w:ascii="仿宋" w:hAnsi="仿宋" w:eastAsia="仿宋"/>
          <w:b/>
          <w:bCs/>
          <w:sz w:val="84"/>
        </w:rPr>
        <w:tab/>
      </w:r>
      <w:r>
        <w:rPr>
          <w:rFonts w:hint="eastAsia" w:ascii="仿宋" w:hAnsi="仿宋" w:eastAsia="仿宋"/>
          <w:b/>
          <w:bCs/>
          <w:sz w:val="84"/>
        </w:rPr>
        <w:t>决</w:t>
      </w:r>
      <w:r>
        <w:rPr>
          <w:rFonts w:hint="eastAsia" w:ascii="仿宋" w:hAnsi="仿宋" w:eastAsia="仿宋"/>
          <w:b/>
          <w:bCs/>
          <w:sz w:val="84"/>
        </w:rPr>
        <w:tab/>
      </w:r>
      <w:r>
        <w:rPr>
          <w:rFonts w:hint="eastAsia" w:ascii="仿宋" w:hAnsi="仿宋" w:eastAsia="仿宋"/>
          <w:b/>
          <w:bCs/>
          <w:sz w:val="84"/>
        </w:rPr>
        <w:t>定</w:t>
      </w:r>
      <w:r>
        <w:rPr>
          <w:rFonts w:hint="eastAsia" w:ascii="仿宋" w:hAnsi="仿宋" w:eastAsia="仿宋"/>
          <w:b/>
          <w:bCs/>
          <w:sz w:val="84"/>
        </w:rPr>
        <w:tab/>
      </w:r>
      <w:r>
        <w:rPr>
          <w:rFonts w:hint="eastAsia" w:ascii="仿宋" w:hAnsi="仿宋" w:eastAsia="仿宋"/>
          <w:b/>
          <w:bCs/>
          <w:sz w:val="84"/>
        </w:rPr>
        <w:t>书</w:t>
      </w:r>
    </w:p>
    <w:p>
      <w:pPr>
        <w:spacing w:line="460" w:lineRule="exact"/>
        <w:ind w:firstLine="640" w:firstLineChars="200"/>
        <w:jc w:val="center"/>
        <w:rPr>
          <w:rFonts w:ascii="仿宋" w:hAnsi="仿宋" w:eastAsia="仿宋" w:cs="仿宋_GB2312"/>
          <w:sz w:val="32"/>
          <w:szCs w:val="32"/>
        </w:rPr>
      </w:pPr>
      <w:bookmarkStart w:id="0" w:name="PO_WH"/>
      <w:r>
        <w:rPr>
          <w:rFonts w:ascii="仿宋" w:hAnsi="仿宋" w:eastAsia="仿宋" w:cs="仿宋_GB2312"/>
          <w:sz w:val="32"/>
          <w:szCs w:val="32"/>
        </w:rPr>
        <w:t xml:space="preserve"> </w:t>
      </w:r>
      <w:permStart w:id="0" w:edGrp="everyone"/>
      <w:r>
        <w:rPr>
          <w:rFonts w:hint="eastAsia" w:ascii="仿宋" w:hAnsi="仿宋" w:eastAsia="仿宋" w:cs="仿宋_GB2312"/>
          <w:sz w:val="32"/>
          <w:szCs w:val="32"/>
        </w:rPr>
        <w:t>深光环罚字〔</w:t>
      </w:r>
      <w:r>
        <w:rPr>
          <w:rFonts w:ascii="仿宋" w:hAnsi="仿宋" w:eastAsia="仿宋" w:cs="仿宋_GB2312"/>
          <w:sz w:val="32"/>
          <w:szCs w:val="32"/>
        </w:rPr>
        <w:t>20</w:t>
      </w:r>
      <w:r>
        <w:rPr>
          <w:rFonts w:hint="eastAsia" w:ascii="仿宋" w:hAnsi="仿宋" w:eastAsia="仿宋" w:cs="仿宋_GB2312"/>
          <w:sz w:val="32"/>
          <w:szCs w:val="32"/>
          <w:lang w:val="en-US" w:eastAsia="zh-CN"/>
        </w:rPr>
        <w:t>20</w:t>
      </w:r>
      <w:r>
        <w:rPr>
          <w:rFonts w:ascii="仿宋" w:hAnsi="仿宋" w:eastAsia="仿宋" w:cs="仿宋_GB2312"/>
          <w:sz w:val="32"/>
          <w:szCs w:val="32"/>
        </w:rPr>
        <w:t>〕第</w:t>
      </w:r>
      <w:r>
        <w:rPr>
          <w:rFonts w:hint="eastAsia" w:ascii="仿宋" w:hAnsi="仿宋" w:eastAsia="仿宋" w:cs="仿宋_GB2312"/>
          <w:sz w:val="32"/>
          <w:szCs w:val="32"/>
          <w:lang w:val="en-US" w:eastAsia="zh-CN"/>
        </w:rPr>
        <w:t>1</w:t>
      </w:r>
      <w:r>
        <w:rPr>
          <w:rFonts w:ascii="仿宋" w:hAnsi="仿宋" w:eastAsia="仿宋" w:cs="仿宋_GB2312"/>
          <w:sz w:val="32"/>
          <w:szCs w:val="32"/>
        </w:rPr>
        <w:t>号</w:t>
      </w:r>
      <w:permEnd w:id="0"/>
      <w:r>
        <w:rPr>
          <w:rFonts w:ascii="仿宋" w:hAnsi="仿宋" w:eastAsia="仿宋" w:cs="仿宋_GB2312"/>
          <w:sz w:val="32"/>
          <w:szCs w:val="32"/>
        </w:rPr>
        <w:t xml:space="preserve"> </w:t>
      </w:r>
      <w:bookmarkEnd w:id="0"/>
    </w:p>
    <w:p>
      <w:pPr>
        <w:spacing w:line="380" w:lineRule="exact"/>
        <w:ind w:firstLine="640" w:firstLineChars="200"/>
        <w:rPr>
          <w:rFonts w:ascii="仿宋" w:hAnsi="仿宋" w:eastAsia="仿宋" w:cs="仿宋_GB2312"/>
          <w:sz w:val="32"/>
          <w:szCs w:val="32"/>
        </w:rPr>
      </w:pPr>
      <w:permStart w:id="1" w:edGrp="everyone"/>
      <w:bookmarkStart w:id="1" w:name="PO_NR"/>
    </w:p>
    <w:p>
      <w:pPr>
        <w:spacing w:line="46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被处罚单位：</w:t>
      </w:r>
      <w:r>
        <w:rPr>
          <w:rFonts w:hint="eastAsia" w:ascii="仿宋" w:hAnsi="仿宋" w:eastAsia="仿宋" w:cs="仿宋_GB2312"/>
          <w:sz w:val="32"/>
          <w:szCs w:val="32"/>
          <w:lang w:eastAsia="zh-CN"/>
        </w:rPr>
        <w:t>深圳市丰瑞康科技有限公司</w:t>
      </w:r>
    </w:p>
    <w:p>
      <w:pPr>
        <w:spacing w:line="460" w:lineRule="exact"/>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rPr>
        <w:t>统一社会信用代码：</w:t>
      </w:r>
      <w:r>
        <w:rPr>
          <w:rFonts w:hint="eastAsia" w:ascii="仿宋" w:hAnsi="仿宋" w:eastAsia="仿宋" w:cs="仿宋_GB2312"/>
          <w:sz w:val="32"/>
          <w:szCs w:val="32"/>
          <w:lang w:val="en-US" w:eastAsia="zh-CN"/>
        </w:rPr>
        <w:t>914403003597302888</w:t>
      </w:r>
    </w:p>
    <w:p>
      <w:pPr>
        <w:spacing w:line="460" w:lineRule="exact"/>
        <w:ind w:left="638" w:leftChars="304" w:firstLine="0" w:firstLineChars="0"/>
        <w:rPr>
          <w:rFonts w:hint="eastAsia" w:ascii="仿宋" w:hAnsi="仿宋" w:eastAsia="仿宋" w:cs="仿宋_GB2312"/>
          <w:sz w:val="32"/>
          <w:szCs w:val="32"/>
          <w:lang w:eastAsia="zh-CN"/>
        </w:rPr>
      </w:pPr>
      <w:r>
        <w:rPr>
          <w:rFonts w:hint="eastAsia" w:ascii="仿宋" w:hAnsi="仿宋" w:eastAsia="仿宋" w:cs="仿宋_GB2312"/>
          <w:sz w:val="32"/>
          <w:szCs w:val="32"/>
        </w:rPr>
        <w:t>法定代表人：</w:t>
      </w:r>
      <w:r>
        <w:rPr>
          <w:rFonts w:hint="eastAsia" w:ascii="仿宋" w:hAnsi="仿宋" w:eastAsia="仿宋" w:cs="仿宋_GB2312"/>
          <w:sz w:val="32"/>
          <w:szCs w:val="32"/>
          <w:lang w:eastAsia="zh-CN"/>
        </w:rPr>
        <w:t>程威</w:t>
      </w:r>
    </w:p>
    <w:p>
      <w:pPr>
        <w:spacing w:line="460" w:lineRule="exact"/>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rPr>
        <w:t>住所：</w:t>
      </w:r>
      <w:r>
        <w:rPr>
          <w:rFonts w:hint="eastAsia" w:ascii="仿宋" w:hAnsi="仿宋" w:eastAsia="仿宋" w:cs="仿宋_GB2312"/>
          <w:sz w:val="32"/>
          <w:szCs w:val="32"/>
          <w:lang w:val="en-US" w:eastAsia="zh-CN"/>
        </w:rPr>
        <w:t>深圳市光明新区公明街道李松蓢城德轩科技园D栋5楼-A</w:t>
      </w:r>
    </w:p>
    <w:p>
      <w:pPr>
        <w:spacing w:line="460" w:lineRule="exact"/>
        <w:ind w:left="638" w:leftChars="304" w:firstLine="0" w:firstLineChars="0"/>
        <w:rPr>
          <w:rFonts w:ascii="黑体" w:hAnsi="黑体" w:eastAsia="黑体" w:cs="仿宋_GB2312"/>
          <w:sz w:val="32"/>
          <w:szCs w:val="32"/>
        </w:rPr>
      </w:pPr>
      <w:r>
        <w:rPr>
          <w:rFonts w:ascii="黑体" w:hAnsi="黑体" w:eastAsia="黑体" w:cs="仿宋_GB2312"/>
          <w:sz w:val="32"/>
          <w:szCs w:val="32"/>
        </w:rPr>
        <w:t xml:space="preserve">一、环境违法事实和证据    </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2019年10月28日，我局执法人员在深圳市光明区公明街道</w:t>
      </w:r>
      <w:bookmarkStart w:id="2" w:name="_GoBack"/>
      <w:bookmarkEnd w:id="2"/>
      <w:r>
        <w:rPr>
          <w:rFonts w:hint="eastAsia" w:ascii="仿宋" w:hAnsi="仿宋" w:eastAsia="仿宋"/>
          <w:sz w:val="32"/>
          <w:szCs w:val="32"/>
          <w:lang w:val="en-US" w:eastAsia="zh-CN"/>
        </w:rPr>
        <w:t>办事处李松蓢城德轩科技园D栋5楼-A对你单位进行现场执法检查，你单位主要从事精密五金件的生产，主要生产工艺有车床机加工、外发电镀、检验、包装出货等。现场检查时，你单位正在生产，车间内设有29台自动车床、1台磁力研磨机、3台洗料机，其中磁力研磨、洗料工艺会产生废水，废水收集在桶内。根据你单位提供的《建设项目环境影响审查批复》（深光环批[2018]200030号）中明确要求“一、该项目按申报的工艺从事五金件的生产，年产量2000万个。主要生产工艺为车床机加工、外发电镀、检验、包装出货。二、不得从事印刷、清洗、除油、酸洗、磷化、喷漆、喷塑、电镀、电氧化、印刷电路板、染洗、砂洗、印花等生产活动。三、根据申请，项目无工业用水环节，无生产废水排放。如有改变，需另行申报”，你单位于2019年9月新增了磁力研磨和洗料工艺，并提供了设备购买收据为证，且根据深圳市光明区环境监测站出具的《监测报告》（编号：GMX-WSW2019/0313）显示，水样存在超标情形，应向生态环境主管部门另行申报。经查，你单位项目位于特别控制区。</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以上事实有现场检查（勘察）笔录、现场检查视频、调查询问笔录、《监测报告》（编号：GMX-WSW2019/0313）、《建设项目环境影响审查批复》（深光环批[2018]200030号）、《建设项目环境影响报告表》、收据、营业执照复印件、身份证复印件、授权委托书等证据为证。</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2019年11月14日，我局向你单位送达了《责令改正违法行为决定书》（深环光明责改字[2019]第2021号），责令你单位立即停止建设。</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2019年12月2日，我局执法人员复查，你单位的磁力研磨和洗料工艺已拆除。</w:t>
      </w:r>
    </w:p>
    <w:p>
      <w:pPr>
        <w:widowControl/>
        <w:spacing w:line="4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你单位的行为违反了《深圳经济特区建设项目环境保护条例》第八条第一款“建设单位应当按照国家和广东省的规定对建设项目进行环境影响评价，并报生态环境主管部门审批或者备案。建设项目环境影响评价文件未依法经审批部门审查或者审查后未予批准的，建设单位不得开工建设”的规定。</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2019年12月11日，我局向你单位送达了《行政处罚听证告知书》（深光环听告字</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19</w:t>
      </w:r>
      <w:r>
        <w:rPr>
          <w:rFonts w:ascii="仿宋" w:hAnsi="仿宋" w:eastAsia="仿宋" w:cs="仿宋_GB2312"/>
          <w:sz w:val="32"/>
          <w:szCs w:val="32"/>
        </w:rPr>
        <w:t>〕</w:t>
      </w:r>
      <w:r>
        <w:rPr>
          <w:rFonts w:hint="eastAsia" w:ascii="仿宋" w:hAnsi="仿宋" w:eastAsia="仿宋"/>
          <w:sz w:val="32"/>
          <w:szCs w:val="32"/>
          <w:lang w:val="en-US" w:eastAsia="zh-CN"/>
        </w:rPr>
        <w:t>第087号），告知你单位违法事实、处罚依据和拟作出的处罚决定，并告知你单位有权进行陈述申辩和申请听证。你单位在法定期限内未提交陈述申辩，也未申请听证，但向我局提出了关于请求公开道歉承诺从轻处罚的申请。</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12月18日，经案件审议小组集体讨论，认为你单位未经环保主管部门审批，擅自开工建设的违法行为，事实清楚，证据确凿。同时经案审会审议一致同意若行政处罚决定作出前你单位登报道歉，则对你单位罚款伍万元。</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2019年12月21日，你单位在《深圳商报》上刊登了环保公开道歉承诺书。</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我局经过现场调查及告知等程序，并对调查进行了全面审查，现已审查终结。</w:t>
      </w:r>
    </w:p>
    <w:p>
      <w:pPr>
        <w:spacing w:line="460" w:lineRule="exact"/>
        <w:ind w:firstLine="640" w:firstLineChars="200"/>
        <w:rPr>
          <w:rFonts w:hint="eastAsia" w:ascii="仿宋" w:hAnsi="仿宋" w:eastAsia="仿宋"/>
          <w:sz w:val="32"/>
          <w:szCs w:val="32"/>
          <w:lang w:val="en-US" w:eastAsia="zh-CN"/>
        </w:rPr>
      </w:pPr>
      <w:r>
        <w:rPr>
          <w:rFonts w:ascii="黑体" w:hAnsi="黑体" w:eastAsia="黑体" w:cs="仿宋_GB2312"/>
          <w:sz w:val="32"/>
          <w:szCs w:val="32"/>
        </w:rPr>
        <w:t>二、行政处罚依据、种类及履行方式、期限</w:t>
      </w:r>
    </w:p>
    <w:p>
      <w:pPr>
        <w:pStyle w:val="8"/>
        <w:spacing w:line="4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根据《深圳经济特区建设项目环境保护条例》第三十六条第一款第（一）项</w:t>
      </w:r>
      <w:r>
        <w:rPr>
          <w:rFonts w:hint="eastAsia" w:ascii="仿宋" w:hAnsi="仿宋" w:eastAsia="仿宋"/>
          <w:sz w:val="32"/>
          <w:szCs w:val="32"/>
          <w:lang w:eastAsia="zh-CN"/>
        </w:rPr>
        <w:t>“违反本条例第八条规定，建设项目环境影响报告书、报告表未报生态环境主管部门审查或者经审查后未予批准，擅自开工建设的，由生态环境主管部门责令停止建设，根据违法情节和危害后果，按照以下标准处以罚款，并可以责令恢复原状：（一）属于应当编制环境影响报告表的建设项目，处五万元以上二十万元以下罚款”</w:t>
      </w:r>
      <w:r>
        <w:rPr>
          <w:rFonts w:hint="eastAsia" w:ascii="仿宋" w:hAnsi="仿宋" w:eastAsia="仿宋"/>
          <w:sz w:val="32"/>
          <w:szCs w:val="32"/>
        </w:rPr>
        <w:t>的规定，应予处罚</w:t>
      </w:r>
      <w:r>
        <w:rPr>
          <w:rFonts w:hint="eastAsia" w:ascii="仿宋" w:hAnsi="仿宋" w:eastAsia="仿宋"/>
          <w:sz w:val="32"/>
          <w:szCs w:val="32"/>
          <w:lang w:eastAsia="zh-CN"/>
        </w:rPr>
        <w:t>。</w:t>
      </w:r>
      <w:r>
        <w:rPr>
          <w:rFonts w:hint="eastAsia" w:ascii="仿宋" w:hAnsi="仿宋" w:eastAsia="仿宋"/>
          <w:sz w:val="32"/>
          <w:szCs w:val="32"/>
          <w:lang w:val="en-US" w:eastAsia="zh-CN"/>
        </w:rPr>
        <w:t>参照《深圳市环境行政处罚裁量权实施标准》（第六版）第二章§2.1裁量标准“报告表类-特别控制区-限期内补办环评批复的或限期内停止建设，并主动拆除设备或恢复原状-罚款9万”以及总则第七条第一款“违法者在行政处罚决定作出前主动改正违法行为，向生态环境主管部门提出公开道歉申请并在深圳市主流媒体或网站上公开道歉、作出环保守法承诺的，按罚款标准50%减轻处罚，但减少的罚款金额最多不得超过30万元,降低后的罚款额低于法定最低罚款额的，按法定最低罚款额处罚。已依据第六条规定按最低档次处罚或属于定额罚款的违法行为不再适用公开道歉承诺从轻制度”的规定，我局对你单位作出以下行政处罚：</w:t>
      </w:r>
    </w:p>
    <w:p>
      <w:pPr>
        <w:pStyle w:val="8"/>
        <w:spacing w:line="420" w:lineRule="exact"/>
        <w:ind w:firstLine="643" w:firstLineChars="200"/>
        <w:rPr>
          <w:rFonts w:ascii="仿宋" w:hAnsi="仿宋" w:eastAsia="仿宋"/>
          <w:b/>
          <w:sz w:val="32"/>
          <w:szCs w:val="32"/>
        </w:rPr>
      </w:pPr>
      <w:r>
        <w:rPr>
          <w:rFonts w:hint="eastAsia" w:ascii="仿宋" w:hAnsi="仿宋" w:eastAsia="仿宋"/>
          <w:b/>
          <w:sz w:val="32"/>
          <w:szCs w:val="32"/>
        </w:rPr>
        <w:t>罚款</w:t>
      </w:r>
      <w:r>
        <w:rPr>
          <w:rFonts w:hint="eastAsia" w:ascii="仿宋" w:hAnsi="仿宋" w:eastAsia="仿宋"/>
          <w:b/>
          <w:sz w:val="32"/>
          <w:szCs w:val="32"/>
          <w:lang w:eastAsia="zh-CN"/>
        </w:rPr>
        <w:t>伍</w:t>
      </w:r>
      <w:r>
        <w:rPr>
          <w:rFonts w:hint="eastAsia" w:ascii="仿宋" w:hAnsi="仿宋" w:eastAsia="仿宋"/>
          <w:b/>
          <w:sz w:val="32"/>
          <w:szCs w:val="32"/>
        </w:rPr>
        <w:t>万元。</w:t>
      </w:r>
    </w:p>
    <w:p>
      <w:pPr>
        <w:spacing w:line="460" w:lineRule="exact"/>
        <w:rPr>
          <w:rFonts w:ascii="仿宋" w:hAnsi="仿宋" w:eastAsia="仿宋" w:cs="仿宋_GB2312"/>
          <w:sz w:val="32"/>
          <w:szCs w:val="32"/>
        </w:rPr>
      </w:pPr>
      <w:r>
        <w:rPr>
          <w:rFonts w:ascii="仿宋" w:hAnsi="仿宋" w:eastAsia="仿宋" w:cs="仿宋_GB2312"/>
          <w:sz w:val="32"/>
          <w:szCs w:val="32"/>
        </w:rPr>
        <w:t xml:space="preserve">    上述罚款须在收到本处罚决定书之日起十五日内凭《</w:t>
      </w:r>
      <w:r>
        <w:rPr>
          <w:rFonts w:hint="eastAsia" w:ascii="仿宋" w:hAnsi="仿宋" w:eastAsia="仿宋" w:cs="仿宋_GB2312"/>
          <w:sz w:val="32"/>
          <w:szCs w:val="32"/>
        </w:rPr>
        <w:t>深圳市</w:t>
      </w:r>
      <w:r>
        <w:rPr>
          <w:rFonts w:ascii="仿宋" w:hAnsi="仿宋" w:eastAsia="仿宋" w:cs="仿宋_GB2312"/>
          <w:sz w:val="32"/>
          <w:szCs w:val="32"/>
        </w:rPr>
        <w:t>非税收入罚款通知书》到指定</w:t>
      </w:r>
      <w:r>
        <w:rPr>
          <w:rFonts w:hint="eastAsia" w:ascii="仿宋" w:hAnsi="仿宋" w:eastAsia="仿宋" w:cs="仿宋_GB2312"/>
          <w:sz w:val="32"/>
          <w:szCs w:val="32"/>
        </w:rPr>
        <w:t>银行缴纳。你单位缴纳罚款后，应将缴款凭据报送我局备案。逾期不缴纳罚款的，我局可每日按罚款数额的百分之三加处罚款。</w:t>
      </w:r>
    </w:p>
    <w:p>
      <w:pPr>
        <w:spacing w:line="460" w:lineRule="exact"/>
        <w:rPr>
          <w:rFonts w:ascii="黑体" w:hAnsi="黑体" w:eastAsia="黑体" w:cs="仿宋_GB2312"/>
          <w:sz w:val="32"/>
          <w:szCs w:val="32"/>
        </w:rPr>
      </w:pPr>
      <w:r>
        <w:rPr>
          <w:rFonts w:ascii="仿宋" w:hAnsi="仿宋" w:eastAsia="仿宋" w:cs="仿宋_GB2312"/>
          <w:sz w:val="32"/>
          <w:szCs w:val="32"/>
        </w:rPr>
        <w:t xml:space="preserve">  </w:t>
      </w:r>
      <w:r>
        <w:rPr>
          <w:rFonts w:ascii="黑体" w:hAnsi="黑体" w:eastAsia="黑体" w:cs="仿宋_GB2312"/>
          <w:sz w:val="32"/>
          <w:szCs w:val="32"/>
        </w:rPr>
        <w:t xml:space="preserve">  三、申请行政复议或者提起行政诉讼的途径和期限</w:t>
      </w:r>
      <w:permEnd w:id="1"/>
    </w:p>
    <w:bookmarkEnd w:id="1"/>
    <w:p>
      <w:pPr>
        <w:spacing w:line="460" w:lineRule="exact"/>
        <w:ind w:firstLine="646"/>
        <w:rPr>
          <w:rFonts w:ascii="仿宋" w:hAnsi="仿宋" w:eastAsia="仿宋" w:cs="仿宋_GB2312"/>
          <w:sz w:val="32"/>
          <w:szCs w:val="32"/>
        </w:rPr>
      </w:pPr>
      <w:r>
        <w:rPr>
          <w:rFonts w:ascii="仿宋" w:hAnsi="仿宋" w:eastAsia="仿宋" w:cs="仿宋_GB2312"/>
          <w:sz w:val="32"/>
          <w:szCs w:val="32"/>
        </w:rPr>
        <w:t>如不服本处罚决定，可在收到本处罚决定书之日起六十日内向深圳市</w:t>
      </w:r>
      <w:r>
        <w:rPr>
          <w:rFonts w:hint="eastAsia" w:ascii="仿宋" w:hAnsi="仿宋" w:eastAsia="仿宋" w:cs="仿宋_GB2312"/>
          <w:sz w:val="32"/>
          <w:szCs w:val="32"/>
        </w:rPr>
        <w:t>生态环境局</w:t>
      </w:r>
      <w:r>
        <w:rPr>
          <w:rFonts w:ascii="仿宋" w:hAnsi="仿宋" w:eastAsia="仿宋" w:cs="仿宋_GB2312"/>
          <w:sz w:val="32"/>
          <w:szCs w:val="32"/>
        </w:rPr>
        <w:t>或深圳市人民政府申请行政复议，也可在六个月内向深圳市盐田区人民法院起诉。申请行政复议或者提起行政诉讼，不停止行政处罚决定的执行。逾期不申请行政复议也不向人民法院起诉，又不履行本处罚决定的，我局将依法申请人民法院强制执行。</w:t>
      </w:r>
    </w:p>
    <w:p>
      <w:pPr>
        <w:spacing w:line="460" w:lineRule="exact"/>
        <w:rPr>
          <w:rFonts w:ascii="仿宋" w:hAnsi="仿宋" w:eastAsia="仿宋" w:cs="仿宋_GB2312"/>
          <w:sz w:val="32"/>
          <w:szCs w:val="32"/>
        </w:rPr>
      </w:pPr>
      <w:r>
        <w:rPr>
          <w:rFonts w:ascii="仿宋" w:hAnsi="仿宋" w:eastAsia="仿宋" w:cs="仿宋_GB2312"/>
          <w:sz w:val="32"/>
          <w:szCs w:val="32"/>
        </w:rPr>
        <w:t xml:space="preserve">                              </w:t>
      </w:r>
    </w:p>
    <w:p>
      <w:pPr>
        <w:spacing w:line="460" w:lineRule="exact"/>
        <w:ind w:firstLine="4800" w:firstLineChars="1500"/>
        <w:rPr>
          <w:rFonts w:ascii="仿宋" w:hAnsi="仿宋" w:eastAsia="仿宋" w:cs="仿宋_GB2312"/>
          <w:sz w:val="32"/>
          <w:szCs w:val="32"/>
        </w:rPr>
      </w:pPr>
      <w:r>
        <w:rPr>
          <w:rFonts w:ascii="仿宋" w:hAnsi="仿宋" w:eastAsia="仿宋" w:cs="仿宋_GB2312"/>
          <w:sz w:val="32"/>
          <w:szCs w:val="32"/>
        </w:rPr>
        <w:t>深圳市</w:t>
      </w:r>
      <w:r>
        <w:rPr>
          <w:rFonts w:hint="eastAsia" w:ascii="仿宋" w:hAnsi="仿宋" w:eastAsia="仿宋" w:cs="仿宋_GB2312"/>
          <w:sz w:val="32"/>
          <w:szCs w:val="32"/>
        </w:rPr>
        <w:t>生态环境局光明管理</w:t>
      </w:r>
      <w:r>
        <w:rPr>
          <w:rFonts w:ascii="仿宋" w:hAnsi="仿宋" w:eastAsia="仿宋" w:cs="仿宋_GB2312"/>
          <w:sz w:val="32"/>
          <w:szCs w:val="32"/>
        </w:rPr>
        <w:t>局</w:t>
      </w:r>
    </w:p>
    <w:p>
      <w:pPr>
        <w:spacing w:line="460" w:lineRule="exact"/>
        <w:rPr>
          <w:rFonts w:ascii="仿宋" w:hAnsi="仿宋" w:eastAsia="仿宋" w:cs="仿宋_GB2312"/>
          <w:sz w:val="32"/>
          <w:szCs w:val="32"/>
        </w:rPr>
      </w:pPr>
      <w:r>
        <w:rPr>
          <w:rFonts w:ascii="仿宋" w:hAnsi="仿宋" w:eastAsia="仿宋" w:cs="仿宋_GB2312"/>
          <w:sz w:val="32"/>
          <w:szCs w:val="32"/>
        </w:rPr>
        <w:t xml:space="preserve">                                      20</w:t>
      </w:r>
      <w:r>
        <w:rPr>
          <w:rFonts w:hint="eastAsia" w:ascii="仿宋" w:hAnsi="仿宋" w:eastAsia="仿宋" w:cs="仿宋_GB2312"/>
          <w:sz w:val="32"/>
          <w:szCs w:val="32"/>
          <w:lang w:val="en-US" w:eastAsia="zh-CN"/>
        </w:rPr>
        <w:t>20</w:t>
      </w:r>
      <w:r>
        <w:rPr>
          <w:rFonts w:ascii="仿宋" w:hAnsi="仿宋" w:eastAsia="仿宋" w:cs="仿宋_GB2312"/>
          <w:sz w:val="32"/>
          <w:szCs w:val="32"/>
        </w:rPr>
        <w:t>年</w:t>
      </w:r>
      <w:r>
        <w:rPr>
          <w:rFonts w:hint="eastAsia" w:ascii="仿宋" w:hAnsi="仿宋" w:eastAsia="仿宋" w:cs="仿宋_GB2312"/>
          <w:sz w:val="32"/>
          <w:szCs w:val="32"/>
          <w:lang w:val="en-US" w:eastAsia="zh-CN"/>
        </w:rPr>
        <w:t>1</w:t>
      </w:r>
      <w:r>
        <w:rPr>
          <w:rFonts w:ascii="仿宋" w:hAnsi="仿宋" w:eastAsia="仿宋" w:cs="仿宋_GB2312"/>
          <w:sz w:val="32"/>
          <w:szCs w:val="32"/>
        </w:rPr>
        <w:t>月</w:t>
      </w:r>
      <w:r>
        <w:rPr>
          <w:rFonts w:hint="eastAsia" w:ascii="仿宋" w:hAnsi="仿宋" w:eastAsia="仿宋" w:cs="仿宋_GB2312"/>
          <w:sz w:val="32"/>
          <w:szCs w:val="32"/>
          <w:lang w:val="en-US" w:eastAsia="zh-CN"/>
        </w:rPr>
        <w:t>9</w:t>
      </w:r>
      <w:r>
        <w:rPr>
          <w:rFonts w:ascii="仿宋" w:hAnsi="仿宋" w:eastAsia="仿宋" w:cs="仿宋_GB2312"/>
          <w:sz w:val="32"/>
          <w:szCs w:val="32"/>
        </w:rPr>
        <w:t>日</w:t>
      </w:r>
    </w:p>
    <w:p>
      <w:pPr>
        <w:spacing w:line="380" w:lineRule="exact"/>
        <w:rPr>
          <w:rFonts w:ascii="仿宋" w:hAnsi="仿宋" w:eastAsia="仿宋" w:cs="仿宋_GB2312"/>
          <w:sz w:val="32"/>
          <w:szCs w:val="32"/>
        </w:rPr>
      </w:pPr>
    </w:p>
    <w:sectPr>
      <w:pgSz w:w="23814" w:h="16840" w:orient="landscape"/>
      <w:pgMar w:top="993" w:right="1440" w:bottom="1560" w:left="1440" w:header="851" w:footer="992" w:gutter="0"/>
      <w:cols w:space="2144" w:num="2"/>
      <w:docGrid w:type="lines" w:linePitch="312" w:charSpace="-2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F8"/>
    <w:rsid w:val="00000DA7"/>
    <w:rsid w:val="00006618"/>
    <w:rsid w:val="00006E97"/>
    <w:rsid w:val="00007D1F"/>
    <w:rsid w:val="000272FF"/>
    <w:rsid w:val="00031566"/>
    <w:rsid w:val="00032C32"/>
    <w:rsid w:val="00034641"/>
    <w:rsid w:val="000376AC"/>
    <w:rsid w:val="000376B0"/>
    <w:rsid w:val="00047CA8"/>
    <w:rsid w:val="00057C9D"/>
    <w:rsid w:val="000667A1"/>
    <w:rsid w:val="00067E4D"/>
    <w:rsid w:val="00072151"/>
    <w:rsid w:val="000813A7"/>
    <w:rsid w:val="000901D4"/>
    <w:rsid w:val="000A2DD6"/>
    <w:rsid w:val="000A342D"/>
    <w:rsid w:val="000A697C"/>
    <w:rsid w:val="000B0215"/>
    <w:rsid w:val="000B0A01"/>
    <w:rsid w:val="000B1858"/>
    <w:rsid w:val="000B3CA2"/>
    <w:rsid w:val="000B7D50"/>
    <w:rsid w:val="000C3439"/>
    <w:rsid w:val="000C670A"/>
    <w:rsid w:val="000C6CE1"/>
    <w:rsid w:val="000C7345"/>
    <w:rsid w:val="000D5E44"/>
    <w:rsid w:val="000D6FF0"/>
    <w:rsid w:val="000E75DC"/>
    <w:rsid w:val="000F5C43"/>
    <w:rsid w:val="0010171E"/>
    <w:rsid w:val="00104EBA"/>
    <w:rsid w:val="0010655E"/>
    <w:rsid w:val="00110A58"/>
    <w:rsid w:val="00113FC0"/>
    <w:rsid w:val="00114D4C"/>
    <w:rsid w:val="00115A99"/>
    <w:rsid w:val="00116FA7"/>
    <w:rsid w:val="00131CA2"/>
    <w:rsid w:val="00133C1F"/>
    <w:rsid w:val="00133D82"/>
    <w:rsid w:val="00134580"/>
    <w:rsid w:val="00135204"/>
    <w:rsid w:val="00136FD4"/>
    <w:rsid w:val="0013741C"/>
    <w:rsid w:val="0014266A"/>
    <w:rsid w:val="00145F26"/>
    <w:rsid w:val="0015464C"/>
    <w:rsid w:val="00157486"/>
    <w:rsid w:val="001575C5"/>
    <w:rsid w:val="00172A27"/>
    <w:rsid w:val="0017536A"/>
    <w:rsid w:val="00177B17"/>
    <w:rsid w:val="00180826"/>
    <w:rsid w:val="00181C8B"/>
    <w:rsid w:val="001856FF"/>
    <w:rsid w:val="001864DD"/>
    <w:rsid w:val="0019353E"/>
    <w:rsid w:val="001965CC"/>
    <w:rsid w:val="001A30E6"/>
    <w:rsid w:val="001A717D"/>
    <w:rsid w:val="001A75C3"/>
    <w:rsid w:val="001C1825"/>
    <w:rsid w:val="001D2991"/>
    <w:rsid w:val="001E1B39"/>
    <w:rsid w:val="001E4E12"/>
    <w:rsid w:val="001E7DEF"/>
    <w:rsid w:val="001F3B28"/>
    <w:rsid w:val="00205F86"/>
    <w:rsid w:val="00206D1F"/>
    <w:rsid w:val="002130F1"/>
    <w:rsid w:val="00224343"/>
    <w:rsid w:val="00231FC4"/>
    <w:rsid w:val="00255107"/>
    <w:rsid w:val="002708B9"/>
    <w:rsid w:val="00280764"/>
    <w:rsid w:val="0028187C"/>
    <w:rsid w:val="002818FD"/>
    <w:rsid w:val="0028344B"/>
    <w:rsid w:val="002845BA"/>
    <w:rsid w:val="00290D65"/>
    <w:rsid w:val="00292195"/>
    <w:rsid w:val="002A2D51"/>
    <w:rsid w:val="002B1D70"/>
    <w:rsid w:val="002B4ACE"/>
    <w:rsid w:val="002C332D"/>
    <w:rsid w:val="002D14B1"/>
    <w:rsid w:val="002D3E9E"/>
    <w:rsid w:val="002E1792"/>
    <w:rsid w:val="002E196A"/>
    <w:rsid w:val="002E6232"/>
    <w:rsid w:val="002F0CA2"/>
    <w:rsid w:val="002F750B"/>
    <w:rsid w:val="00300234"/>
    <w:rsid w:val="00300378"/>
    <w:rsid w:val="003033D0"/>
    <w:rsid w:val="0030586F"/>
    <w:rsid w:val="003062A1"/>
    <w:rsid w:val="00311697"/>
    <w:rsid w:val="00312E74"/>
    <w:rsid w:val="00314184"/>
    <w:rsid w:val="003244A8"/>
    <w:rsid w:val="0032472E"/>
    <w:rsid w:val="003275EA"/>
    <w:rsid w:val="0033095D"/>
    <w:rsid w:val="003350AC"/>
    <w:rsid w:val="003451D7"/>
    <w:rsid w:val="003460F6"/>
    <w:rsid w:val="0034794B"/>
    <w:rsid w:val="00350460"/>
    <w:rsid w:val="003561D2"/>
    <w:rsid w:val="00362AB8"/>
    <w:rsid w:val="00367506"/>
    <w:rsid w:val="003724D1"/>
    <w:rsid w:val="0037251F"/>
    <w:rsid w:val="00374451"/>
    <w:rsid w:val="0039142F"/>
    <w:rsid w:val="00391993"/>
    <w:rsid w:val="00391D5B"/>
    <w:rsid w:val="003A0513"/>
    <w:rsid w:val="003B18B3"/>
    <w:rsid w:val="003B4B28"/>
    <w:rsid w:val="003B5BEC"/>
    <w:rsid w:val="003B700F"/>
    <w:rsid w:val="003B7255"/>
    <w:rsid w:val="003D7065"/>
    <w:rsid w:val="003F1A6B"/>
    <w:rsid w:val="003F4D72"/>
    <w:rsid w:val="00402FEB"/>
    <w:rsid w:val="00410FE2"/>
    <w:rsid w:val="0041616C"/>
    <w:rsid w:val="004161EB"/>
    <w:rsid w:val="004255C4"/>
    <w:rsid w:val="00426DF1"/>
    <w:rsid w:val="00431293"/>
    <w:rsid w:val="00431AEE"/>
    <w:rsid w:val="00437F21"/>
    <w:rsid w:val="0045402A"/>
    <w:rsid w:val="00455408"/>
    <w:rsid w:val="00456E49"/>
    <w:rsid w:val="00463798"/>
    <w:rsid w:val="004654F5"/>
    <w:rsid w:val="004723F4"/>
    <w:rsid w:val="00475E1C"/>
    <w:rsid w:val="004764E4"/>
    <w:rsid w:val="00476A9A"/>
    <w:rsid w:val="0048023D"/>
    <w:rsid w:val="0048629D"/>
    <w:rsid w:val="00497B4E"/>
    <w:rsid w:val="004A1790"/>
    <w:rsid w:val="004B17F8"/>
    <w:rsid w:val="004B2F83"/>
    <w:rsid w:val="004C52FF"/>
    <w:rsid w:val="004D5FCE"/>
    <w:rsid w:val="004F1B99"/>
    <w:rsid w:val="004F2D62"/>
    <w:rsid w:val="004F2EEA"/>
    <w:rsid w:val="004F4EDB"/>
    <w:rsid w:val="005002D1"/>
    <w:rsid w:val="0050696A"/>
    <w:rsid w:val="00513D67"/>
    <w:rsid w:val="0051505B"/>
    <w:rsid w:val="005244A8"/>
    <w:rsid w:val="00534D0C"/>
    <w:rsid w:val="00543B41"/>
    <w:rsid w:val="00545212"/>
    <w:rsid w:val="0055016C"/>
    <w:rsid w:val="00553F19"/>
    <w:rsid w:val="00562D7A"/>
    <w:rsid w:val="005639BE"/>
    <w:rsid w:val="005661B6"/>
    <w:rsid w:val="00567689"/>
    <w:rsid w:val="005677ED"/>
    <w:rsid w:val="00570389"/>
    <w:rsid w:val="00574681"/>
    <w:rsid w:val="00576D12"/>
    <w:rsid w:val="00577CD6"/>
    <w:rsid w:val="00580547"/>
    <w:rsid w:val="00581D6F"/>
    <w:rsid w:val="00593715"/>
    <w:rsid w:val="00594014"/>
    <w:rsid w:val="005A5284"/>
    <w:rsid w:val="005B3037"/>
    <w:rsid w:val="005C6C49"/>
    <w:rsid w:val="005C6ED5"/>
    <w:rsid w:val="005D2614"/>
    <w:rsid w:val="005D4543"/>
    <w:rsid w:val="005E182B"/>
    <w:rsid w:val="005E2D03"/>
    <w:rsid w:val="005E3E7A"/>
    <w:rsid w:val="005F3701"/>
    <w:rsid w:val="005F4223"/>
    <w:rsid w:val="00603AFC"/>
    <w:rsid w:val="00604170"/>
    <w:rsid w:val="0060739E"/>
    <w:rsid w:val="00615E3F"/>
    <w:rsid w:val="00617322"/>
    <w:rsid w:val="00620794"/>
    <w:rsid w:val="00620A46"/>
    <w:rsid w:val="006265F0"/>
    <w:rsid w:val="00636808"/>
    <w:rsid w:val="006454A4"/>
    <w:rsid w:val="00652681"/>
    <w:rsid w:val="00655C7C"/>
    <w:rsid w:val="00672EF1"/>
    <w:rsid w:val="00676AFC"/>
    <w:rsid w:val="00681C5F"/>
    <w:rsid w:val="00693596"/>
    <w:rsid w:val="00694D33"/>
    <w:rsid w:val="0069535D"/>
    <w:rsid w:val="006B223F"/>
    <w:rsid w:val="006B4066"/>
    <w:rsid w:val="006B537E"/>
    <w:rsid w:val="006C18CF"/>
    <w:rsid w:val="006C4081"/>
    <w:rsid w:val="006D3859"/>
    <w:rsid w:val="006E614D"/>
    <w:rsid w:val="0070364C"/>
    <w:rsid w:val="007036F2"/>
    <w:rsid w:val="0071000D"/>
    <w:rsid w:val="00710114"/>
    <w:rsid w:val="007113D7"/>
    <w:rsid w:val="00716054"/>
    <w:rsid w:val="00721E8A"/>
    <w:rsid w:val="00731FBB"/>
    <w:rsid w:val="00733D84"/>
    <w:rsid w:val="00745DD8"/>
    <w:rsid w:val="0075788E"/>
    <w:rsid w:val="00761C42"/>
    <w:rsid w:val="0076446F"/>
    <w:rsid w:val="007676A5"/>
    <w:rsid w:val="00770208"/>
    <w:rsid w:val="0078111F"/>
    <w:rsid w:val="007A1C5D"/>
    <w:rsid w:val="007A2370"/>
    <w:rsid w:val="007A5E16"/>
    <w:rsid w:val="007A6222"/>
    <w:rsid w:val="007B22A4"/>
    <w:rsid w:val="007B2A0F"/>
    <w:rsid w:val="007B459B"/>
    <w:rsid w:val="007B473D"/>
    <w:rsid w:val="007B559F"/>
    <w:rsid w:val="007C4364"/>
    <w:rsid w:val="007C66C4"/>
    <w:rsid w:val="007D1612"/>
    <w:rsid w:val="007D3DA8"/>
    <w:rsid w:val="007F11F9"/>
    <w:rsid w:val="007F3A11"/>
    <w:rsid w:val="007F3C22"/>
    <w:rsid w:val="007F4060"/>
    <w:rsid w:val="008059B7"/>
    <w:rsid w:val="00805A07"/>
    <w:rsid w:val="00807F60"/>
    <w:rsid w:val="00807F6A"/>
    <w:rsid w:val="00824E75"/>
    <w:rsid w:val="008264B1"/>
    <w:rsid w:val="0083169A"/>
    <w:rsid w:val="008361A7"/>
    <w:rsid w:val="0084067C"/>
    <w:rsid w:val="00844BF3"/>
    <w:rsid w:val="008466E5"/>
    <w:rsid w:val="00853236"/>
    <w:rsid w:val="00866018"/>
    <w:rsid w:val="00866EC2"/>
    <w:rsid w:val="00874B2C"/>
    <w:rsid w:val="008810DA"/>
    <w:rsid w:val="0089454C"/>
    <w:rsid w:val="008A2C11"/>
    <w:rsid w:val="008A4C26"/>
    <w:rsid w:val="008B6237"/>
    <w:rsid w:val="008C604E"/>
    <w:rsid w:val="008D6F56"/>
    <w:rsid w:val="008D7708"/>
    <w:rsid w:val="008E1D8D"/>
    <w:rsid w:val="008E5571"/>
    <w:rsid w:val="008F0B78"/>
    <w:rsid w:val="008F54C6"/>
    <w:rsid w:val="009062B0"/>
    <w:rsid w:val="00907152"/>
    <w:rsid w:val="00911DF9"/>
    <w:rsid w:val="0091413F"/>
    <w:rsid w:val="00923B47"/>
    <w:rsid w:val="00930812"/>
    <w:rsid w:val="0093189B"/>
    <w:rsid w:val="00931B0F"/>
    <w:rsid w:val="00946009"/>
    <w:rsid w:val="0095451D"/>
    <w:rsid w:val="00960881"/>
    <w:rsid w:val="00964EF2"/>
    <w:rsid w:val="00996F45"/>
    <w:rsid w:val="009B43D1"/>
    <w:rsid w:val="009B479B"/>
    <w:rsid w:val="009C5CDD"/>
    <w:rsid w:val="009D1B6B"/>
    <w:rsid w:val="009D5937"/>
    <w:rsid w:val="009F7EB2"/>
    <w:rsid w:val="00A05F79"/>
    <w:rsid w:val="00A07B61"/>
    <w:rsid w:val="00A07B72"/>
    <w:rsid w:val="00A11B13"/>
    <w:rsid w:val="00A16075"/>
    <w:rsid w:val="00A1787F"/>
    <w:rsid w:val="00A223A9"/>
    <w:rsid w:val="00A3589E"/>
    <w:rsid w:val="00A35D69"/>
    <w:rsid w:val="00A443FA"/>
    <w:rsid w:val="00A50F44"/>
    <w:rsid w:val="00A53DA5"/>
    <w:rsid w:val="00A66599"/>
    <w:rsid w:val="00A717A4"/>
    <w:rsid w:val="00A7356D"/>
    <w:rsid w:val="00A735CD"/>
    <w:rsid w:val="00A7714C"/>
    <w:rsid w:val="00A90038"/>
    <w:rsid w:val="00A9122A"/>
    <w:rsid w:val="00AA5BB5"/>
    <w:rsid w:val="00AB05BA"/>
    <w:rsid w:val="00AB1EA1"/>
    <w:rsid w:val="00AC0647"/>
    <w:rsid w:val="00AC17B8"/>
    <w:rsid w:val="00AC439A"/>
    <w:rsid w:val="00AD59E8"/>
    <w:rsid w:val="00AE505F"/>
    <w:rsid w:val="00AF0105"/>
    <w:rsid w:val="00AF23B0"/>
    <w:rsid w:val="00B010D9"/>
    <w:rsid w:val="00B0117E"/>
    <w:rsid w:val="00B06458"/>
    <w:rsid w:val="00B11196"/>
    <w:rsid w:val="00B121FB"/>
    <w:rsid w:val="00B1418E"/>
    <w:rsid w:val="00B376FB"/>
    <w:rsid w:val="00B41B02"/>
    <w:rsid w:val="00B50CB6"/>
    <w:rsid w:val="00B61C97"/>
    <w:rsid w:val="00B64553"/>
    <w:rsid w:val="00B66F8B"/>
    <w:rsid w:val="00B76521"/>
    <w:rsid w:val="00B77114"/>
    <w:rsid w:val="00B8162A"/>
    <w:rsid w:val="00B82F8C"/>
    <w:rsid w:val="00B86B2E"/>
    <w:rsid w:val="00B9159A"/>
    <w:rsid w:val="00B919FB"/>
    <w:rsid w:val="00B96168"/>
    <w:rsid w:val="00BA38B3"/>
    <w:rsid w:val="00BA3A44"/>
    <w:rsid w:val="00BA4E48"/>
    <w:rsid w:val="00BA6020"/>
    <w:rsid w:val="00BA7A6F"/>
    <w:rsid w:val="00BB120B"/>
    <w:rsid w:val="00BB1F02"/>
    <w:rsid w:val="00BD24D6"/>
    <w:rsid w:val="00BD69D8"/>
    <w:rsid w:val="00BD7AC5"/>
    <w:rsid w:val="00BD7DC1"/>
    <w:rsid w:val="00BF20D2"/>
    <w:rsid w:val="00C14828"/>
    <w:rsid w:val="00C22E02"/>
    <w:rsid w:val="00C31845"/>
    <w:rsid w:val="00C36EDC"/>
    <w:rsid w:val="00C37C4F"/>
    <w:rsid w:val="00C60713"/>
    <w:rsid w:val="00C73D51"/>
    <w:rsid w:val="00C74BC1"/>
    <w:rsid w:val="00C75861"/>
    <w:rsid w:val="00C769E7"/>
    <w:rsid w:val="00C8415C"/>
    <w:rsid w:val="00CA1482"/>
    <w:rsid w:val="00CA3B76"/>
    <w:rsid w:val="00CB1B79"/>
    <w:rsid w:val="00CB4B6B"/>
    <w:rsid w:val="00CB5391"/>
    <w:rsid w:val="00CB6A0A"/>
    <w:rsid w:val="00CB76B8"/>
    <w:rsid w:val="00CC2E50"/>
    <w:rsid w:val="00CE33D2"/>
    <w:rsid w:val="00CE7C4F"/>
    <w:rsid w:val="00CF786A"/>
    <w:rsid w:val="00D04F8F"/>
    <w:rsid w:val="00D0625A"/>
    <w:rsid w:val="00D15126"/>
    <w:rsid w:val="00D15219"/>
    <w:rsid w:val="00D35F29"/>
    <w:rsid w:val="00D47B53"/>
    <w:rsid w:val="00D62A48"/>
    <w:rsid w:val="00D70511"/>
    <w:rsid w:val="00D73C77"/>
    <w:rsid w:val="00D87144"/>
    <w:rsid w:val="00D959DA"/>
    <w:rsid w:val="00D962AC"/>
    <w:rsid w:val="00D96711"/>
    <w:rsid w:val="00D96EBF"/>
    <w:rsid w:val="00DA49F6"/>
    <w:rsid w:val="00DC2C54"/>
    <w:rsid w:val="00DE3CA4"/>
    <w:rsid w:val="00DE4598"/>
    <w:rsid w:val="00E11E22"/>
    <w:rsid w:val="00E304B7"/>
    <w:rsid w:val="00E3329B"/>
    <w:rsid w:val="00E35884"/>
    <w:rsid w:val="00E466B6"/>
    <w:rsid w:val="00E52A9E"/>
    <w:rsid w:val="00E53FEE"/>
    <w:rsid w:val="00E64846"/>
    <w:rsid w:val="00E67AC5"/>
    <w:rsid w:val="00E759FB"/>
    <w:rsid w:val="00E75E39"/>
    <w:rsid w:val="00E86092"/>
    <w:rsid w:val="00E90D5F"/>
    <w:rsid w:val="00EA1067"/>
    <w:rsid w:val="00EB0F57"/>
    <w:rsid w:val="00EB2E9C"/>
    <w:rsid w:val="00ED390D"/>
    <w:rsid w:val="00EF576F"/>
    <w:rsid w:val="00F02F2A"/>
    <w:rsid w:val="00F10EDC"/>
    <w:rsid w:val="00F21706"/>
    <w:rsid w:val="00F33097"/>
    <w:rsid w:val="00F42580"/>
    <w:rsid w:val="00F44058"/>
    <w:rsid w:val="00F44990"/>
    <w:rsid w:val="00F50A24"/>
    <w:rsid w:val="00F566B3"/>
    <w:rsid w:val="00F61231"/>
    <w:rsid w:val="00F648A6"/>
    <w:rsid w:val="00F651CB"/>
    <w:rsid w:val="00F67A80"/>
    <w:rsid w:val="00F80A51"/>
    <w:rsid w:val="00F8625E"/>
    <w:rsid w:val="00F93C02"/>
    <w:rsid w:val="00F97B6E"/>
    <w:rsid w:val="00FA6AE9"/>
    <w:rsid w:val="00FA7481"/>
    <w:rsid w:val="00FB3405"/>
    <w:rsid w:val="00FD1B44"/>
    <w:rsid w:val="00FD7F35"/>
    <w:rsid w:val="00FF7C52"/>
    <w:rsid w:val="04CC3768"/>
    <w:rsid w:val="04FA6A19"/>
    <w:rsid w:val="05916CAD"/>
    <w:rsid w:val="05E663CD"/>
    <w:rsid w:val="070D1DAF"/>
    <w:rsid w:val="0A9760E3"/>
    <w:rsid w:val="0CCA2F89"/>
    <w:rsid w:val="11A04F74"/>
    <w:rsid w:val="13762D3C"/>
    <w:rsid w:val="14ED4E63"/>
    <w:rsid w:val="16F62131"/>
    <w:rsid w:val="16F93C3E"/>
    <w:rsid w:val="171D5497"/>
    <w:rsid w:val="188B5E5F"/>
    <w:rsid w:val="197113B6"/>
    <w:rsid w:val="1CDC426A"/>
    <w:rsid w:val="1DED3D33"/>
    <w:rsid w:val="23C705FD"/>
    <w:rsid w:val="23DD2BE2"/>
    <w:rsid w:val="254E69D6"/>
    <w:rsid w:val="272D7A7C"/>
    <w:rsid w:val="2872196A"/>
    <w:rsid w:val="29066ED4"/>
    <w:rsid w:val="29E7171A"/>
    <w:rsid w:val="2A2E6EC7"/>
    <w:rsid w:val="2A745920"/>
    <w:rsid w:val="2AC22382"/>
    <w:rsid w:val="2AF1510C"/>
    <w:rsid w:val="2C512334"/>
    <w:rsid w:val="2DEF59B1"/>
    <w:rsid w:val="33CA59BC"/>
    <w:rsid w:val="35DD1D3A"/>
    <w:rsid w:val="397655C5"/>
    <w:rsid w:val="3B487DD2"/>
    <w:rsid w:val="3CC8161D"/>
    <w:rsid w:val="3E1F0FBF"/>
    <w:rsid w:val="40804521"/>
    <w:rsid w:val="41D00B8F"/>
    <w:rsid w:val="4240748B"/>
    <w:rsid w:val="425843E6"/>
    <w:rsid w:val="42800DA9"/>
    <w:rsid w:val="438E56E3"/>
    <w:rsid w:val="44061915"/>
    <w:rsid w:val="44363B28"/>
    <w:rsid w:val="453C4C26"/>
    <w:rsid w:val="475E1736"/>
    <w:rsid w:val="48C26596"/>
    <w:rsid w:val="4B802B10"/>
    <w:rsid w:val="4B8207A2"/>
    <w:rsid w:val="4CD52C0E"/>
    <w:rsid w:val="528E200A"/>
    <w:rsid w:val="53D371AE"/>
    <w:rsid w:val="54AD2F2E"/>
    <w:rsid w:val="577A1DFD"/>
    <w:rsid w:val="583C2E28"/>
    <w:rsid w:val="59A75992"/>
    <w:rsid w:val="5B017292"/>
    <w:rsid w:val="5B1E748B"/>
    <w:rsid w:val="616E312A"/>
    <w:rsid w:val="62025364"/>
    <w:rsid w:val="66F037F3"/>
    <w:rsid w:val="686842D0"/>
    <w:rsid w:val="68EA072F"/>
    <w:rsid w:val="6C483830"/>
    <w:rsid w:val="6CE82DE4"/>
    <w:rsid w:val="6EF15B11"/>
    <w:rsid w:val="6EFB030B"/>
    <w:rsid w:val="74653984"/>
    <w:rsid w:val="7B1118C2"/>
    <w:rsid w:val="7E782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szCs w:val="20"/>
    </w:rPr>
  </w:style>
  <w:style w:type="paragraph" w:styleId="3">
    <w:name w:val="Date"/>
    <w:basedOn w:val="1"/>
    <w:next w:val="1"/>
    <w:link w:val="9"/>
    <w:unhideWhenUsed/>
    <w:qFormat/>
    <w:uiPriority w:val="99"/>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9">
    <w:name w:val="日期 Char"/>
    <w:link w:val="3"/>
    <w:semiHidden/>
    <w:qFormat/>
    <w:uiPriority w:val="99"/>
    <w:rPr>
      <w:kern w:val="2"/>
      <w:sz w:val="21"/>
      <w:szCs w:val="24"/>
    </w:rPr>
  </w:style>
  <w:style w:type="character" w:customStyle="1" w:styleId="10">
    <w:name w:val="纯文本 Char"/>
    <w:link w:val="2"/>
    <w:qFormat/>
    <w:uiPriority w:val="0"/>
    <w:rPr>
      <w:rFonts w:ascii="宋体" w:hAnsi="Courier New"/>
      <w:kern w:val="2"/>
      <w:sz w:val="21"/>
    </w:rPr>
  </w:style>
  <w:style w:type="character" w:customStyle="1" w:styleId="11">
    <w:name w:val="纯文本 Char1"/>
    <w:basedOn w:val="7"/>
    <w:link w:val="2"/>
    <w:semiHidden/>
    <w:qFormat/>
    <w:uiPriority w:val="99"/>
    <w:rPr>
      <w:rFonts w:ascii="宋体" w:hAnsi="Courier New" w:cs="Courier New"/>
      <w:kern w:val="2"/>
      <w:sz w:val="21"/>
      <w:szCs w:val="21"/>
    </w:rPr>
  </w:style>
  <w:style w:type="paragraph" w:customStyle="1" w:styleId="12">
    <w:name w:val="_Style 1"/>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1228</Words>
  <Characters>223</Characters>
  <Lines>1</Lines>
  <Paragraphs>2</Paragraphs>
  <TotalTime>71</TotalTime>
  <ScaleCrop>false</ScaleCrop>
  <LinksUpToDate>false</LinksUpToDate>
  <CharactersWithSpaces>1449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2019-05-06T04:15:00Z</dcterms:created>
  <dc:creator>Administrator</dc:creator>
  <cp:lastModifiedBy>吴平</cp:lastModifiedBy>
  <cp:lastPrinted>2020-01-08T08:28:00Z</cp:lastPrinted>
  <dcterms:modified xsi:type="dcterms:W3CDTF">2020-01-10T07:16:45Z</dcterms:modified>
  <dc:title>行政处罚决定书审批表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