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after="156" w:afterLines="50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评价</w:t>
      </w:r>
      <w:r>
        <w:rPr>
          <w:rFonts w:cs="Times New Roman" w:asciiTheme="minorEastAsia" w:hAnsiTheme="minorEastAsia"/>
          <w:b/>
          <w:sz w:val="32"/>
          <w:szCs w:val="32"/>
        </w:rPr>
        <w:t>为“不合格”</w:t>
      </w:r>
      <w:r>
        <w:rPr>
          <w:rFonts w:hint="eastAsia" w:cs="Times New Roman" w:asciiTheme="minorEastAsia" w:hAnsiTheme="minorEastAsia"/>
          <w:b/>
          <w:sz w:val="32"/>
          <w:szCs w:val="32"/>
        </w:rPr>
        <w:t>的</w:t>
      </w:r>
      <w:r>
        <w:rPr>
          <w:rFonts w:cs="Times New Roman" w:asciiTheme="minorEastAsia" w:hAnsiTheme="minorEastAsia"/>
          <w:b/>
          <w:sz w:val="32"/>
          <w:szCs w:val="32"/>
        </w:rPr>
        <w:t>核查</w:t>
      </w:r>
      <w:r>
        <w:rPr>
          <w:rFonts w:hint="eastAsia" w:cs="Times New Roman" w:asciiTheme="minorEastAsia" w:hAnsiTheme="minorEastAsia"/>
          <w:b/>
          <w:sz w:val="32"/>
          <w:szCs w:val="32"/>
        </w:rPr>
        <w:t>报告列表</w:t>
      </w:r>
    </w:p>
    <w:tbl>
      <w:tblPr>
        <w:tblStyle w:val="4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51"/>
        <w:gridCol w:w="283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（一）抽样检查</w:t>
            </w: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管控单位</w:t>
            </w:r>
          </w:p>
        </w:tc>
        <w:tc>
          <w:tcPr>
            <w:tcW w:w="283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核查机构</w:t>
            </w:r>
          </w:p>
        </w:tc>
        <w:tc>
          <w:tcPr>
            <w:tcW w:w="29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深圳劲嘉集团股份有限公司</w:t>
            </w:r>
          </w:p>
        </w:tc>
        <w:tc>
          <w:tcPr>
            <w:tcW w:w="283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深圳嘉德瑞碳资产股份有限公司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外购电力活动数据出现统计错误，漏统12月部分天数用电量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（二）重点检查</w:t>
            </w: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管控单位</w:t>
            </w:r>
          </w:p>
        </w:tc>
        <w:tc>
          <w:tcPr>
            <w:tcW w:w="283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核查机构</w:t>
            </w:r>
          </w:p>
        </w:tc>
        <w:tc>
          <w:tcPr>
            <w:tcW w:w="29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锦胜包装（深圳）有限公司</w:t>
            </w:r>
          </w:p>
        </w:tc>
        <w:tc>
          <w:tcPr>
            <w:tcW w:w="283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深圳嘉德瑞碳资产股份有限公司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生产、生活用电错误计量，外租用电未识别。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雪花啤酒（深圳）有限公司</w:t>
            </w:r>
          </w:p>
        </w:tc>
        <w:tc>
          <w:tcPr>
            <w:tcW w:w="283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深圳国能环保节能科技有限公司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啤酒发酵过程排放量统计错误，生活用电统计错误。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43003"/>
    <w:rsid w:val="1DF43003"/>
    <w:rsid w:val="52745B1C"/>
    <w:rsid w:val="7892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2020-04-08T08:13:00Z</dcterms:created>
  <dc:creator>张艺玮</dc:creator>
  <cp:lastModifiedBy>张艺玮</cp:lastModifiedBy>
  <dcterms:modified xsi:type="dcterms:W3CDTF">2020-04-08T08:13:20Z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