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N w:val="0"/>
        <w:spacing w:line="390" w:lineRule="atLeast"/>
        <w:ind w:firstLine="420"/>
        <w:jc w:val="center"/>
        <w:rPr>
          <w:rFonts w:hint="eastAsia" w:ascii="宋体" w:hAnsi="宋体" w:eastAsia="宋体" w:cs="宋体"/>
          <w:color w:val="222222"/>
          <w:sz w:val="36"/>
          <w:szCs w:val="36"/>
        </w:rPr>
      </w:pPr>
      <w:r>
        <w:rPr>
          <w:rFonts w:hint="eastAsia" w:ascii="宋体" w:hAnsi="宋体" w:eastAsia="宋体" w:cs="宋体"/>
          <w:color w:val="000000"/>
          <w:sz w:val="36"/>
          <w:szCs w:val="36"/>
        </w:rPr>
        <w:t>深圳市生态环境局宝安管理局</w:t>
      </w:r>
      <w:r>
        <w:rPr>
          <w:rFonts w:hint="eastAsia" w:ascii="宋体" w:hAnsi="宋体" w:eastAsia="宋体" w:cs="宋体"/>
          <w:color w:val="000000"/>
          <w:sz w:val="36"/>
          <w:szCs w:val="36"/>
          <w:lang w:eastAsia="zh-CN"/>
        </w:rPr>
        <w:t>2020年</w:t>
      </w:r>
      <w:r>
        <w:rPr>
          <w:rFonts w:hint="eastAsia" w:ascii="宋体" w:hAnsi="宋体" w:cs="宋体"/>
          <w:color w:val="000000"/>
          <w:sz w:val="36"/>
          <w:szCs w:val="36"/>
          <w:lang w:val="en-US" w:eastAsia="zh-CN"/>
        </w:rPr>
        <w:t>5</w:t>
      </w:r>
      <w:r>
        <w:rPr>
          <w:rFonts w:hint="eastAsia" w:ascii="宋体" w:hAnsi="宋体" w:eastAsia="宋体" w:cs="宋体"/>
          <w:color w:val="000000"/>
          <w:sz w:val="36"/>
          <w:szCs w:val="36"/>
          <w:lang w:val="en-US" w:eastAsia="zh-CN"/>
        </w:rPr>
        <w:t>月</w:t>
      </w:r>
      <w:r>
        <w:rPr>
          <w:rFonts w:hint="eastAsia" w:ascii="宋体" w:hAnsi="宋体" w:cs="宋体"/>
          <w:color w:val="000000"/>
          <w:sz w:val="36"/>
          <w:szCs w:val="36"/>
          <w:lang w:val="en-US" w:eastAsia="zh-CN"/>
        </w:rPr>
        <w:t>11</w:t>
      </w:r>
      <w:r>
        <w:rPr>
          <w:rFonts w:hint="eastAsia" w:ascii="宋体" w:hAnsi="宋体" w:eastAsia="宋体" w:cs="宋体"/>
          <w:color w:val="000000"/>
          <w:sz w:val="36"/>
          <w:szCs w:val="36"/>
          <w:lang w:val="en-US" w:eastAsia="zh-CN"/>
        </w:rPr>
        <w:t>日</w:t>
      </w:r>
      <w:r>
        <w:rPr>
          <w:rFonts w:hint="eastAsia" w:ascii="宋体" w:hAnsi="宋体" w:eastAsia="宋体" w:cs="宋体"/>
          <w:color w:val="000000"/>
          <w:sz w:val="36"/>
          <w:szCs w:val="36"/>
        </w:rPr>
        <w:t>建设项目环境影响报告表审批前公示</w:t>
      </w:r>
    </w:p>
    <w:p>
      <w:pPr>
        <w:pStyle w:val="7"/>
        <w:keepNext w:val="0"/>
        <w:keepLines w:val="0"/>
        <w:pageBreakBefore w:val="0"/>
        <w:widowControl w:val="0"/>
        <w:kinsoku/>
        <w:wordWrap/>
        <w:overflowPunct/>
        <w:topLinePunct w:val="0"/>
        <w:autoSpaceDE w:val="0"/>
        <w:autoSpaceDN w:val="0"/>
        <w:bidi w:val="0"/>
        <w:adjustRightInd w:val="0"/>
        <w:snapToGrid/>
        <w:spacing w:line="300" w:lineRule="exact"/>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根据建设项目环境影响评价审批程序的有关规定，经审议，拟</w:t>
      </w:r>
      <w:r>
        <w:rPr>
          <w:rFonts w:hint="eastAsia" w:ascii="宋体" w:hAnsi="宋体" w:eastAsia="宋体" w:cs="宋体"/>
          <w:sz w:val="24"/>
          <w:szCs w:val="24"/>
          <w:lang w:val="en-US" w:eastAsia="zh-CN"/>
        </w:rPr>
        <w:t>批准</w:t>
      </w:r>
      <w:r>
        <w:rPr>
          <w:rFonts w:hint="eastAsia" w:ascii="宋体" w:hAnsi="宋体" w:eastAsia="宋体" w:cs="宋体"/>
          <w:sz w:val="24"/>
          <w:szCs w:val="24"/>
        </w:rPr>
        <w:t>深圳市金伟宏科技有限公司迁改扩建项目</w:t>
      </w:r>
      <w:r>
        <w:rPr>
          <w:rFonts w:hint="eastAsia" w:ascii="宋体" w:hAnsi="宋体" w:eastAsia="宋体" w:cs="宋体"/>
          <w:sz w:val="24"/>
          <w:szCs w:val="24"/>
          <w:lang w:eastAsia="zh-CN"/>
        </w:rPr>
        <w:t>、</w:t>
      </w:r>
      <w:r>
        <w:rPr>
          <w:rFonts w:hint="eastAsia" w:ascii="宋体" w:hAnsi="宋体" w:eastAsia="宋体" w:cs="宋体"/>
          <w:sz w:val="24"/>
          <w:szCs w:val="24"/>
        </w:rPr>
        <w:t>深圳市欣荣峰包装材料有限公司迁扩建项目</w:t>
      </w:r>
      <w:r>
        <w:rPr>
          <w:rFonts w:hint="eastAsia" w:ascii="宋体" w:hAnsi="宋体" w:eastAsia="宋体" w:cs="宋体"/>
          <w:sz w:val="24"/>
          <w:szCs w:val="24"/>
          <w:lang w:eastAsia="zh-CN"/>
        </w:rPr>
        <w:t>、</w:t>
      </w:r>
      <w:r>
        <w:rPr>
          <w:rFonts w:hint="eastAsia" w:ascii="宋体" w:hAnsi="宋体" w:eastAsia="宋体" w:cs="宋体"/>
          <w:sz w:val="24"/>
          <w:szCs w:val="24"/>
        </w:rPr>
        <w:t>深圳市完美义齿有限公司新建项目</w:t>
      </w:r>
      <w:r>
        <w:rPr>
          <w:rFonts w:hint="eastAsia" w:ascii="宋体" w:hAnsi="宋体" w:eastAsia="宋体" w:cs="宋体"/>
          <w:sz w:val="24"/>
          <w:szCs w:val="24"/>
          <w:lang w:eastAsia="zh-CN"/>
        </w:rPr>
        <w:t>、</w:t>
      </w:r>
      <w:r>
        <w:rPr>
          <w:rFonts w:hint="eastAsia" w:ascii="宋体" w:hAnsi="宋体" w:eastAsia="宋体" w:cs="宋体"/>
          <w:sz w:val="24"/>
          <w:szCs w:val="24"/>
        </w:rPr>
        <w:t>深圳市艾索技术研究有限公司新建项目</w:t>
      </w:r>
      <w:r>
        <w:rPr>
          <w:rFonts w:hint="eastAsia" w:ascii="宋体" w:hAnsi="宋体" w:eastAsia="宋体" w:cs="宋体"/>
          <w:sz w:val="24"/>
          <w:szCs w:val="24"/>
          <w:lang w:eastAsia="zh-CN"/>
        </w:rPr>
        <w:t>、</w:t>
      </w:r>
      <w:r>
        <w:rPr>
          <w:rFonts w:hint="eastAsia" w:ascii="宋体" w:hAnsi="宋体" w:eastAsia="宋体" w:cs="宋体"/>
          <w:sz w:val="24"/>
          <w:szCs w:val="24"/>
        </w:rPr>
        <w:t>深圳市鑫伟成纸品包装有限公司新建项目</w:t>
      </w:r>
      <w:r>
        <w:rPr>
          <w:rFonts w:hint="eastAsia" w:ascii="宋体" w:hAnsi="宋体" w:eastAsia="宋体" w:cs="宋体"/>
          <w:sz w:val="24"/>
          <w:szCs w:val="24"/>
          <w:lang w:val="en-US" w:eastAsia="zh-CN"/>
        </w:rPr>
        <w:t>环境</w:t>
      </w:r>
      <w:r>
        <w:rPr>
          <w:rFonts w:hint="eastAsia" w:ascii="宋体" w:hAnsi="宋体" w:eastAsia="宋体" w:cs="宋体"/>
          <w:sz w:val="24"/>
          <w:szCs w:val="24"/>
        </w:rPr>
        <w:t>影响报告表</w:t>
      </w:r>
      <w:r>
        <w:rPr>
          <w:rFonts w:hint="eastAsia" w:ascii="宋体" w:hAnsi="宋体" w:eastAsia="宋体" w:cs="宋体"/>
          <w:sz w:val="24"/>
          <w:szCs w:val="24"/>
          <w:lang w:eastAsia="zh-CN"/>
        </w:rPr>
        <w:t>；拟不批准</w:t>
      </w:r>
      <w:r>
        <w:rPr>
          <w:rFonts w:hint="eastAsia" w:ascii="宋体" w:hAnsi="宋体" w:eastAsia="宋体" w:cs="宋体"/>
          <w:sz w:val="24"/>
          <w:szCs w:val="24"/>
        </w:rPr>
        <w:t>法雷奥汽车内部控制(深圳)有限公司改扩建项目</w:t>
      </w:r>
      <w:r>
        <w:rPr>
          <w:rFonts w:hint="eastAsia" w:ascii="宋体" w:hAnsi="宋体" w:eastAsia="宋体" w:cs="宋体"/>
          <w:sz w:val="24"/>
          <w:szCs w:val="24"/>
          <w:lang w:eastAsia="zh-CN"/>
        </w:rPr>
        <w:t>、</w:t>
      </w:r>
      <w:r>
        <w:rPr>
          <w:rFonts w:hint="eastAsia" w:ascii="宋体" w:hAnsi="宋体" w:eastAsia="宋体" w:cs="宋体"/>
          <w:sz w:val="24"/>
          <w:szCs w:val="24"/>
        </w:rPr>
        <w:t>深圳广益智能科技有限公司扩建项目</w:t>
      </w:r>
      <w:r>
        <w:rPr>
          <w:rFonts w:hint="eastAsia" w:ascii="宋体" w:hAnsi="宋体" w:eastAsia="宋体" w:cs="宋体"/>
          <w:sz w:val="24"/>
          <w:szCs w:val="24"/>
          <w:lang w:val="en-US" w:eastAsia="zh-CN"/>
        </w:rPr>
        <w:t>环境</w:t>
      </w:r>
      <w:r>
        <w:rPr>
          <w:rFonts w:hint="eastAsia" w:ascii="宋体" w:hAnsi="宋体" w:eastAsia="宋体" w:cs="宋体"/>
          <w:sz w:val="24"/>
          <w:szCs w:val="24"/>
        </w:rPr>
        <w:t>影响报告表</w:t>
      </w:r>
      <w:r>
        <w:rPr>
          <w:rFonts w:hint="eastAsia" w:ascii="宋体" w:hAnsi="宋体" w:eastAsia="宋体" w:cs="宋体"/>
          <w:sz w:val="24"/>
          <w:szCs w:val="24"/>
          <w:lang w:eastAsia="zh-CN"/>
        </w:rPr>
        <w:t>，</w:t>
      </w:r>
      <w:r>
        <w:rPr>
          <w:rFonts w:hint="eastAsia" w:ascii="宋体" w:hAnsi="宋体" w:eastAsia="宋体" w:cs="宋体"/>
          <w:sz w:val="24"/>
          <w:szCs w:val="24"/>
        </w:rPr>
        <w:t>为体现公开、公正的原则，强化公众参与，现予公示5个工作日</w:t>
      </w:r>
      <w:r>
        <w:rPr>
          <w:rFonts w:hint="eastAsia" w:ascii="宋体" w:hAnsi="宋体" w:eastAsia="宋体" w:cs="宋体"/>
          <w:sz w:val="24"/>
          <w:szCs w:val="24"/>
          <w:lang w:eastAsia="zh-CN"/>
        </w:rPr>
        <w:t>，</w:t>
      </w:r>
      <w:r>
        <w:rPr>
          <w:rFonts w:hint="eastAsia" w:ascii="宋体" w:hAnsi="宋体" w:eastAsia="宋体" w:cs="宋体"/>
          <w:sz w:val="24"/>
          <w:szCs w:val="24"/>
        </w:rPr>
        <w:t>如有意见，请在公示期内来信或来电向我局反映。</w:t>
      </w:r>
    </w:p>
    <w:p>
      <w:pPr>
        <w:pStyle w:val="7"/>
        <w:keepNext w:val="0"/>
        <w:keepLines w:val="0"/>
        <w:pageBreakBefore w:val="0"/>
        <w:widowControl w:val="0"/>
        <w:kinsoku/>
        <w:wordWrap/>
        <w:overflowPunct/>
        <w:topLinePunct w:val="0"/>
        <w:autoSpaceDE w:val="0"/>
        <w:autoSpaceDN w:val="0"/>
        <w:bidi w:val="0"/>
        <w:adjustRightInd w:val="0"/>
        <w:snapToGrid/>
        <w:spacing w:line="300" w:lineRule="exact"/>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听证权利告知：依据《中华人民共和国行政许可法》，自公示起五个工作日内申请人、利害关系人可对以下拟作出的建设项目环境影响评价文件批复决定以书面形式提出听证申请。</w:t>
      </w:r>
    </w:p>
    <w:p>
      <w:pPr>
        <w:pStyle w:val="7"/>
        <w:keepNext w:val="0"/>
        <w:keepLines w:val="0"/>
        <w:pageBreakBefore w:val="0"/>
        <w:widowControl w:val="0"/>
        <w:kinsoku/>
        <w:wordWrap/>
        <w:overflowPunct/>
        <w:topLinePunct w:val="0"/>
        <w:autoSpaceDE w:val="0"/>
        <w:autoSpaceDN w:val="0"/>
        <w:bidi w:val="0"/>
        <w:adjustRightInd w:val="0"/>
        <w:snapToGrid/>
        <w:spacing w:line="300" w:lineRule="exact"/>
        <w:ind w:firstLine="480" w:firstLineChars="200"/>
        <w:jc w:val="both"/>
        <w:textAlignment w:val="auto"/>
        <w:rPr>
          <w:rFonts w:hint="default" w:ascii="宋体" w:hAnsi="宋体" w:eastAsia="宋体" w:cs="宋体"/>
          <w:sz w:val="24"/>
          <w:szCs w:val="24"/>
          <w:lang w:val="en-US" w:eastAsia="zh-CN"/>
        </w:rPr>
      </w:pPr>
      <w:r>
        <w:rPr>
          <w:rFonts w:hint="eastAsia" w:ascii="宋体" w:hAnsi="宋体" w:eastAsia="宋体" w:cs="宋体"/>
          <w:sz w:val="24"/>
          <w:szCs w:val="24"/>
        </w:rPr>
        <w:t>联系地址：深圳市宝安区新安二路96号</w:t>
      </w:r>
      <w:r>
        <w:rPr>
          <w:rFonts w:hint="eastAsia" w:ascii="宋体" w:hAnsi="宋体" w:eastAsia="宋体" w:cs="宋体"/>
          <w:sz w:val="24"/>
          <w:szCs w:val="24"/>
          <w:lang w:eastAsia="zh-CN"/>
        </w:rPr>
        <w:t>，</w:t>
      </w:r>
      <w:r>
        <w:rPr>
          <w:rFonts w:hint="eastAsia" w:ascii="宋体" w:hAnsi="宋体" w:eastAsia="宋体" w:cs="宋体"/>
          <w:sz w:val="24"/>
          <w:szCs w:val="24"/>
        </w:rPr>
        <w:t>邮编：518</w:t>
      </w:r>
      <w:r>
        <w:rPr>
          <w:rFonts w:hint="eastAsia" w:ascii="宋体" w:hAnsi="宋体" w:eastAsia="宋体" w:cs="宋体"/>
          <w:sz w:val="24"/>
          <w:szCs w:val="24"/>
          <w:lang w:val="en-US" w:eastAsia="zh-CN"/>
        </w:rPr>
        <w:t>101</w:t>
      </w:r>
    </w:p>
    <w:p>
      <w:pPr>
        <w:pStyle w:val="7"/>
        <w:keepNext w:val="0"/>
        <w:keepLines w:val="0"/>
        <w:pageBreakBefore w:val="0"/>
        <w:widowControl w:val="0"/>
        <w:kinsoku/>
        <w:wordWrap/>
        <w:overflowPunct/>
        <w:topLinePunct w:val="0"/>
        <w:autoSpaceDE w:val="0"/>
        <w:autoSpaceDN w:val="0"/>
        <w:bidi w:val="0"/>
        <w:adjustRightInd w:val="0"/>
        <w:snapToGrid/>
        <w:spacing w:line="300" w:lineRule="exact"/>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联系电话：</w:t>
      </w:r>
      <w:r>
        <w:rPr>
          <w:rFonts w:hint="eastAsia" w:ascii="宋体" w:hAnsi="宋体" w:eastAsia="宋体" w:cs="宋体"/>
          <w:sz w:val="24"/>
          <w:szCs w:val="24"/>
          <w:lang w:eastAsia="zh-CN"/>
        </w:rPr>
        <w:t>2</w:t>
      </w:r>
      <w:r>
        <w:rPr>
          <w:rFonts w:hint="eastAsia" w:ascii="宋体" w:hAnsi="宋体" w:eastAsia="宋体" w:cs="宋体"/>
          <w:sz w:val="24"/>
          <w:szCs w:val="24"/>
          <w:lang w:val="en-US" w:eastAsia="zh-CN"/>
        </w:rPr>
        <w:t>7</w:t>
      </w:r>
      <w:r>
        <w:rPr>
          <w:rFonts w:hint="eastAsia" w:ascii="宋体" w:hAnsi="宋体" w:eastAsia="宋体" w:cs="宋体"/>
          <w:sz w:val="24"/>
          <w:szCs w:val="24"/>
        </w:rPr>
        <w:t>660205</w:t>
      </w:r>
    </w:p>
    <w:tbl>
      <w:tblPr>
        <w:tblStyle w:val="5"/>
        <w:tblpPr w:leftFromText="180" w:rightFromText="180" w:vertAnchor="text" w:horzAnchor="page" w:tblpX="1349" w:tblpY="573"/>
        <w:tblOverlap w:val="never"/>
        <w:tblW w:w="9200" w:type="dxa"/>
        <w:tblInd w:w="0" w:type="dxa"/>
        <w:tblLayout w:type="fixed"/>
        <w:tblCellMar>
          <w:top w:w="0" w:type="dxa"/>
          <w:left w:w="108" w:type="dxa"/>
          <w:bottom w:w="0" w:type="dxa"/>
          <w:right w:w="108" w:type="dxa"/>
        </w:tblCellMar>
      </w:tblPr>
      <w:tblGrid>
        <w:gridCol w:w="570"/>
        <w:gridCol w:w="1514"/>
        <w:gridCol w:w="1363"/>
        <w:gridCol w:w="1514"/>
        <w:gridCol w:w="1389"/>
        <w:gridCol w:w="1488"/>
        <w:gridCol w:w="1362"/>
      </w:tblGrid>
      <w:tr>
        <w:tblPrEx>
          <w:tblLayout w:type="fixed"/>
          <w:tblCellMar>
            <w:top w:w="0" w:type="dxa"/>
            <w:left w:w="108" w:type="dxa"/>
            <w:bottom w:w="0" w:type="dxa"/>
            <w:right w:w="108" w:type="dxa"/>
          </w:tblCellMar>
        </w:tblPrEx>
        <w:trPr>
          <w:trHeight w:val="1589" w:hRule="atLeast"/>
        </w:trPr>
        <w:tc>
          <w:tcPr>
            <w:tcW w:w="570"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pStyle w:val="7"/>
              <w:keepNext w:val="0"/>
              <w:keepLines w:val="0"/>
              <w:pageBreakBefore w:val="0"/>
              <w:widowControl w:val="0"/>
              <w:kinsoku/>
              <w:wordWrap/>
              <w:overflowPunct/>
              <w:topLinePunct w:val="0"/>
              <w:autoSpaceDE w:val="0"/>
              <w:autoSpaceDN w:val="0"/>
              <w:bidi w:val="0"/>
              <w:adjustRightInd w:val="0"/>
              <w:snapToGrid/>
              <w:spacing w:line="300" w:lineRule="exact"/>
              <w:jc w:val="center"/>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序号</w:t>
            </w:r>
          </w:p>
        </w:tc>
        <w:tc>
          <w:tcPr>
            <w:tcW w:w="1514" w:type="dxa"/>
            <w:tcBorders>
              <w:top w:val="single" w:color="000000" w:sz="4" w:space="0"/>
              <w:left w:val="nil"/>
              <w:bottom w:val="single" w:color="000000" w:sz="4" w:space="0"/>
              <w:right w:val="single" w:color="000000" w:sz="4" w:space="0"/>
            </w:tcBorders>
            <w:noWrap w:val="0"/>
            <w:tcMar>
              <w:top w:w="0" w:type="dxa"/>
              <w:left w:w="108" w:type="dxa"/>
              <w:bottom w:w="0" w:type="dxa"/>
              <w:right w:w="108" w:type="dxa"/>
            </w:tcMar>
            <w:vAlign w:val="center"/>
          </w:tcPr>
          <w:p>
            <w:pPr>
              <w:pStyle w:val="7"/>
              <w:keepNext w:val="0"/>
              <w:keepLines w:val="0"/>
              <w:pageBreakBefore w:val="0"/>
              <w:widowControl w:val="0"/>
              <w:kinsoku/>
              <w:wordWrap/>
              <w:overflowPunct/>
              <w:topLinePunct w:val="0"/>
              <w:autoSpaceDE w:val="0"/>
              <w:autoSpaceDN w:val="0"/>
              <w:bidi w:val="0"/>
              <w:adjustRightInd w:val="0"/>
              <w:snapToGrid/>
              <w:spacing w:line="30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项目名称</w:t>
            </w:r>
          </w:p>
        </w:tc>
        <w:tc>
          <w:tcPr>
            <w:tcW w:w="1363" w:type="dxa"/>
            <w:tcBorders>
              <w:top w:val="single" w:color="000000" w:sz="4" w:space="0"/>
              <w:left w:val="nil"/>
              <w:bottom w:val="single" w:color="000000" w:sz="4" w:space="0"/>
              <w:right w:val="single" w:color="000000" w:sz="4" w:space="0"/>
            </w:tcBorders>
            <w:noWrap w:val="0"/>
            <w:tcMar>
              <w:top w:w="0" w:type="dxa"/>
              <w:left w:w="108" w:type="dxa"/>
              <w:bottom w:w="0" w:type="dxa"/>
              <w:right w:w="108" w:type="dxa"/>
            </w:tcMar>
            <w:vAlign w:val="center"/>
          </w:tcPr>
          <w:p>
            <w:pPr>
              <w:pStyle w:val="7"/>
              <w:keepNext w:val="0"/>
              <w:keepLines w:val="0"/>
              <w:pageBreakBefore w:val="0"/>
              <w:widowControl w:val="0"/>
              <w:kinsoku/>
              <w:wordWrap/>
              <w:overflowPunct/>
              <w:topLinePunct w:val="0"/>
              <w:autoSpaceDE w:val="0"/>
              <w:autoSpaceDN w:val="0"/>
              <w:bidi w:val="0"/>
              <w:adjustRightInd w:val="0"/>
              <w:snapToGrid/>
              <w:spacing w:line="30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建设地点</w:t>
            </w:r>
          </w:p>
        </w:tc>
        <w:tc>
          <w:tcPr>
            <w:tcW w:w="1514" w:type="dxa"/>
            <w:tcBorders>
              <w:top w:val="single" w:color="000000" w:sz="4" w:space="0"/>
              <w:left w:val="nil"/>
              <w:bottom w:val="single" w:color="000000" w:sz="4" w:space="0"/>
              <w:right w:val="single" w:color="000000" w:sz="4" w:space="0"/>
            </w:tcBorders>
            <w:noWrap w:val="0"/>
            <w:tcMar>
              <w:top w:w="0" w:type="dxa"/>
              <w:left w:w="108" w:type="dxa"/>
              <w:bottom w:w="0" w:type="dxa"/>
              <w:right w:w="108" w:type="dxa"/>
            </w:tcMar>
            <w:vAlign w:val="center"/>
          </w:tcPr>
          <w:p>
            <w:pPr>
              <w:pStyle w:val="7"/>
              <w:keepNext w:val="0"/>
              <w:keepLines w:val="0"/>
              <w:pageBreakBefore w:val="0"/>
              <w:widowControl w:val="0"/>
              <w:kinsoku/>
              <w:wordWrap/>
              <w:overflowPunct/>
              <w:topLinePunct w:val="0"/>
              <w:autoSpaceDE w:val="0"/>
              <w:autoSpaceDN w:val="0"/>
              <w:bidi w:val="0"/>
              <w:adjustRightInd w:val="0"/>
              <w:snapToGrid/>
              <w:spacing w:line="30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建设单位</w:t>
            </w:r>
          </w:p>
        </w:tc>
        <w:tc>
          <w:tcPr>
            <w:tcW w:w="1389" w:type="dxa"/>
            <w:tcBorders>
              <w:top w:val="single" w:color="000000" w:sz="4" w:space="0"/>
              <w:left w:val="nil"/>
              <w:bottom w:val="single" w:color="000000" w:sz="4" w:space="0"/>
              <w:right w:val="single" w:color="000000" w:sz="4" w:space="0"/>
            </w:tcBorders>
            <w:noWrap w:val="0"/>
            <w:tcMar>
              <w:top w:w="0" w:type="dxa"/>
              <w:left w:w="108" w:type="dxa"/>
              <w:bottom w:w="0" w:type="dxa"/>
              <w:right w:w="108" w:type="dxa"/>
            </w:tcMar>
            <w:vAlign w:val="center"/>
          </w:tcPr>
          <w:p>
            <w:pPr>
              <w:pStyle w:val="7"/>
              <w:keepNext w:val="0"/>
              <w:keepLines w:val="0"/>
              <w:pageBreakBefore w:val="0"/>
              <w:widowControl w:val="0"/>
              <w:kinsoku/>
              <w:wordWrap/>
              <w:overflowPunct/>
              <w:topLinePunct w:val="0"/>
              <w:autoSpaceDE w:val="0"/>
              <w:autoSpaceDN w:val="0"/>
              <w:bidi w:val="0"/>
              <w:adjustRightInd w:val="0"/>
              <w:snapToGrid/>
              <w:spacing w:line="30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环评机构</w:t>
            </w:r>
          </w:p>
        </w:tc>
        <w:tc>
          <w:tcPr>
            <w:tcW w:w="1488" w:type="dxa"/>
            <w:tcBorders>
              <w:top w:val="single" w:color="000000" w:sz="4" w:space="0"/>
              <w:left w:val="nil"/>
              <w:bottom w:val="single" w:color="000000" w:sz="4" w:space="0"/>
              <w:right w:val="single" w:color="000000" w:sz="4" w:space="0"/>
            </w:tcBorders>
            <w:noWrap w:val="0"/>
            <w:tcMar>
              <w:top w:w="0" w:type="dxa"/>
              <w:left w:w="108" w:type="dxa"/>
              <w:bottom w:w="0" w:type="dxa"/>
              <w:right w:w="108" w:type="dxa"/>
            </w:tcMar>
            <w:vAlign w:val="center"/>
          </w:tcPr>
          <w:p>
            <w:pPr>
              <w:pStyle w:val="7"/>
              <w:keepNext w:val="0"/>
              <w:keepLines w:val="0"/>
              <w:pageBreakBefore w:val="0"/>
              <w:widowControl w:val="0"/>
              <w:kinsoku/>
              <w:wordWrap/>
              <w:overflowPunct/>
              <w:topLinePunct w:val="0"/>
              <w:autoSpaceDE w:val="0"/>
              <w:autoSpaceDN w:val="0"/>
              <w:bidi w:val="0"/>
              <w:adjustRightInd w:val="0"/>
              <w:snapToGrid/>
              <w:spacing w:line="30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审批结果</w:t>
            </w:r>
          </w:p>
        </w:tc>
        <w:tc>
          <w:tcPr>
            <w:tcW w:w="1362" w:type="dxa"/>
            <w:tcBorders>
              <w:top w:val="single" w:color="000000" w:sz="4" w:space="0"/>
              <w:left w:val="nil"/>
              <w:bottom w:val="single" w:color="000000" w:sz="4" w:space="0"/>
              <w:right w:val="single" w:color="000000" w:sz="4" w:space="0"/>
            </w:tcBorders>
            <w:noWrap w:val="0"/>
            <w:tcMar>
              <w:top w:w="0" w:type="dxa"/>
              <w:left w:w="108" w:type="dxa"/>
              <w:bottom w:w="0" w:type="dxa"/>
              <w:right w:w="108" w:type="dxa"/>
            </w:tcMar>
            <w:vAlign w:val="center"/>
          </w:tcPr>
          <w:p>
            <w:pPr>
              <w:pStyle w:val="7"/>
              <w:keepNext w:val="0"/>
              <w:keepLines w:val="0"/>
              <w:pageBreakBefore w:val="0"/>
              <w:widowControl w:val="0"/>
              <w:kinsoku/>
              <w:wordWrap/>
              <w:overflowPunct/>
              <w:topLinePunct w:val="0"/>
              <w:autoSpaceDE w:val="0"/>
              <w:autoSpaceDN w:val="0"/>
              <w:bidi w:val="0"/>
              <w:adjustRightInd w:val="0"/>
              <w:snapToGrid/>
              <w:spacing w:line="30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主要环境影响及预防或者减轻不良环境影响的对策和措施</w:t>
            </w:r>
          </w:p>
        </w:tc>
      </w:tr>
      <w:tr>
        <w:tblPrEx>
          <w:tblLayout w:type="fixed"/>
          <w:tblCellMar>
            <w:top w:w="0" w:type="dxa"/>
            <w:left w:w="108" w:type="dxa"/>
            <w:bottom w:w="0" w:type="dxa"/>
            <w:right w:w="108" w:type="dxa"/>
          </w:tblCellMar>
        </w:tblPrEx>
        <w:trPr>
          <w:trHeight w:val="1905" w:hRule="atLeast"/>
        </w:trPr>
        <w:tc>
          <w:tcPr>
            <w:tcW w:w="570" w:type="dxa"/>
            <w:tcBorders>
              <w:top w:val="single" w:color="000000" w:sz="4" w:space="0"/>
              <w:left w:val="single" w:color="000000" w:sz="4" w:space="0"/>
              <w:bottom w:val="single" w:color="000000" w:sz="4" w:space="0"/>
              <w:right w:val="single" w:color="000000" w:sz="4" w:space="0"/>
            </w:tcBorders>
            <w:shd w:val="clear" w:color="auto" w:fill="auto"/>
            <w:noWrap w:val="0"/>
            <w:tcMar>
              <w:top w:w="0" w:type="dxa"/>
              <w:left w:w="108" w:type="dxa"/>
              <w:bottom w:w="0" w:type="dxa"/>
              <w:right w:w="108" w:type="dxa"/>
            </w:tcMar>
            <w:vAlign w:val="center"/>
          </w:tcPr>
          <w:p>
            <w:pPr>
              <w:pStyle w:val="7"/>
              <w:keepNext w:val="0"/>
              <w:keepLines w:val="0"/>
              <w:pageBreakBefore w:val="0"/>
              <w:widowControl w:val="0"/>
              <w:kinsoku/>
              <w:wordWrap/>
              <w:overflowPunct/>
              <w:topLinePunct w:val="0"/>
              <w:autoSpaceDE w:val="0"/>
              <w:autoSpaceDN w:val="0"/>
              <w:bidi w:val="0"/>
              <w:adjustRightInd w:val="0"/>
              <w:snapToGrid/>
              <w:spacing w:line="300" w:lineRule="exact"/>
              <w:ind w:firstLine="641"/>
              <w:jc w:val="center"/>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11</w:t>
            </w:r>
          </w:p>
        </w:tc>
        <w:tc>
          <w:tcPr>
            <w:tcW w:w="1514" w:type="dxa"/>
            <w:tcBorders>
              <w:top w:val="single" w:color="000000" w:sz="4" w:space="0"/>
              <w:left w:val="nil"/>
              <w:bottom w:val="single" w:color="000000" w:sz="4" w:space="0"/>
              <w:right w:val="single" w:color="000000" w:sz="4" w:space="0"/>
            </w:tcBorders>
            <w:shd w:val="clear" w:color="auto" w:fill="FFFFFF"/>
            <w:noWrap w:val="0"/>
            <w:tcMar>
              <w:top w:w="0" w:type="dxa"/>
              <w:left w:w="108" w:type="dxa"/>
              <w:bottom w:w="0" w:type="dxa"/>
              <w:right w:w="108" w:type="dxa"/>
            </w:tcMar>
            <w:vAlign w:val="center"/>
          </w:tcPr>
          <w:p>
            <w:pPr>
              <w:pStyle w:val="7"/>
              <w:keepNext w:val="0"/>
              <w:keepLines w:val="0"/>
              <w:pageBreakBefore w:val="0"/>
              <w:widowControl w:val="0"/>
              <w:kinsoku/>
              <w:wordWrap/>
              <w:overflowPunct/>
              <w:topLinePunct w:val="0"/>
              <w:autoSpaceDE w:val="0"/>
              <w:autoSpaceDN w:val="0"/>
              <w:bidi w:val="0"/>
              <w:adjustRightInd w:val="0"/>
              <w:snapToGrid/>
              <w:spacing w:line="300" w:lineRule="exact"/>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深圳市金伟宏科技有限公司迁改扩建项目</w:t>
            </w:r>
          </w:p>
        </w:tc>
        <w:tc>
          <w:tcPr>
            <w:tcW w:w="1363" w:type="dxa"/>
            <w:tcBorders>
              <w:top w:val="single" w:color="000000" w:sz="4" w:space="0"/>
              <w:left w:val="nil"/>
              <w:bottom w:val="single" w:color="000000" w:sz="4" w:space="0"/>
              <w:right w:val="single" w:color="000000" w:sz="4" w:space="0"/>
            </w:tcBorders>
            <w:shd w:val="clear" w:color="auto" w:fill="FFFFFF"/>
            <w:noWrap w:val="0"/>
            <w:tcMar>
              <w:top w:w="0" w:type="dxa"/>
              <w:left w:w="108" w:type="dxa"/>
              <w:bottom w:w="0" w:type="dxa"/>
              <w:right w:w="108" w:type="dxa"/>
            </w:tcMar>
            <w:vAlign w:val="center"/>
          </w:tcPr>
          <w:p>
            <w:pPr>
              <w:pStyle w:val="7"/>
              <w:keepNext w:val="0"/>
              <w:keepLines w:val="0"/>
              <w:pageBreakBefore w:val="0"/>
              <w:widowControl w:val="0"/>
              <w:kinsoku/>
              <w:wordWrap/>
              <w:overflowPunct/>
              <w:topLinePunct w:val="0"/>
              <w:autoSpaceDE w:val="0"/>
              <w:autoSpaceDN w:val="0"/>
              <w:bidi w:val="0"/>
              <w:adjustRightInd w:val="0"/>
              <w:snapToGrid/>
              <w:spacing w:line="300" w:lineRule="exact"/>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深圳市宝安区燕罗街道罗田社区象山大道400号厂房201</w:t>
            </w:r>
          </w:p>
        </w:tc>
        <w:tc>
          <w:tcPr>
            <w:tcW w:w="1514" w:type="dxa"/>
            <w:tcBorders>
              <w:top w:val="single" w:color="000000" w:sz="4" w:space="0"/>
              <w:left w:val="nil"/>
              <w:bottom w:val="single" w:color="000000" w:sz="4" w:space="0"/>
              <w:right w:val="single" w:color="000000" w:sz="4" w:space="0"/>
            </w:tcBorders>
            <w:shd w:val="clear" w:color="auto" w:fill="auto"/>
            <w:noWrap w:val="0"/>
            <w:tcMar>
              <w:top w:w="0" w:type="dxa"/>
              <w:left w:w="108" w:type="dxa"/>
              <w:bottom w:w="0" w:type="dxa"/>
              <w:right w:w="108" w:type="dxa"/>
            </w:tcMar>
            <w:vAlign w:val="center"/>
          </w:tcPr>
          <w:p>
            <w:pPr>
              <w:pStyle w:val="7"/>
              <w:keepNext w:val="0"/>
              <w:keepLines w:val="0"/>
              <w:pageBreakBefore w:val="0"/>
              <w:widowControl w:val="0"/>
              <w:kinsoku/>
              <w:wordWrap/>
              <w:overflowPunct/>
              <w:topLinePunct w:val="0"/>
              <w:autoSpaceDE w:val="0"/>
              <w:autoSpaceDN w:val="0"/>
              <w:bidi w:val="0"/>
              <w:adjustRightInd w:val="0"/>
              <w:snapToGrid/>
              <w:spacing w:line="300" w:lineRule="exact"/>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深圳市金伟宏科技有限公司</w:t>
            </w:r>
          </w:p>
        </w:tc>
        <w:tc>
          <w:tcPr>
            <w:tcW w:w="1389" w:type="dxa"/>
            <w:tcBorders>
              <w:top w:val="single" w:color="000000" w:sz="4" w:space="0"/>
              <w:left w:val="nil"/>
              <w:bottom w:val="single" w:color="000000" w:sz="4" w:space="0"/>
              <w:right w:val="single" w:color="000000" w:sz="4" w:space="0"/>
            </w:tcBorders>
            <w:shd w:val="clear" w:color="auto" w:fill="FFFFFF"/>
            <w:noWrap w:val="0"/>
            <w:tcMar>
              <w:top w:w="0" w:type="dxa"/>
              <w:left w:w="108" w:type="dxa"/>
              <w:bottom w:w="0" w:type="dxa"/>
              <w:right w:w="108" w:type="dxa"/>
            </w:tcMar>
            <w:vAlign w:val="center"/>
          </w:tcPr>
          <w:p>
            <w:pPr>
              <w:pStyle w:val="7"/>
              <w:keepNext w:val="0"/>
              <w:keepLines w:val="0"/>
              <w:pageBreakBefore w:val="0"/>
              <w:widowControl w:val="0"/>
              <w:kinsoku/>
              <w:wordWrap/>
              <w:overflowPunct/>
              <w:topLinePunct w:val="0"/>
              <w:autoSpaceDE w:val="0"/>
              <w:autoSpaceDN w:val="0"/>
              <w:bidi w:val="0"/>
              <w:adjustRightInd w:val="0"/>
              <w:snapToGrid/>
              <w:spacing w:line="300" w:lineRule="exact"/>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深圳东毓华晓环保技术有限公司</w:t>
            </w:r>
          </w:p>
        </w:tc>
        <w:tc>
          <w:tcPr>
            <w:tcW w:w="1488" w:type="dxa"/>
            <w:tcBorders>
              <w:top w:val="single" w:color="000000" w:sz="4" w:space="0"/>
              <w:left w:val="nil"/>
              <w:bottom w:val="single" w:color="000000" w:sz="4" w:space="0"/>
              <w:right w:val="single" w:color="auto" w:sz="4" w:space="0"/>
            </w:tcBorders>
            <w:noWrap w:val="0"/>
            <w:tcMar>
              <w:top w:w="0" w:type="dxa"/>
              <w:left w:w="108" w:type="dxa"/>
              <w:bottom w:w="0" w:type="dxa"/>
              <w:right w:w="108" w:type="dxa"/>
            </w:tcMar>
            <w:vAlign w:val="center"/>
          </w:tcPr>
          <w:p>
            <w:pPr>
              <w:pStyle w:val="7"/>
              <w:keepNext w:val="0"/>
              <w:keepLines w:val="0"/>
              <w:pageBreakBefore w:val="0"/>
              <w:widowControl w:val="0"/>
              <w:kinsoku/>
              <w:wordWrap/>
              <w:overflowPunct/>
              <w:topLinePunct w:val="0"/>
              <w:autoSpaceDE w:val="0"/>
              <w:autoSpaceDN w:val="0"/>
              <w:bidi w:val="0"/>
              <w:adjustRightInd w:val="0"/>
              <w:snapToGrid/>
              <w:spacing w:line="300" w:lineRule="exact"/>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同意</w:t>
            </w:r>
          </w:p>
        </w:tc>
        <w:tc>
          <w:tcPr>
            <w:tcW w:w="1362" w:type="dxa"/>
            <w:tcBorders>
              <w:top w:val="single" w:color="000000" w:sz="4" w:space="0"/>
              <w:left w:val="single" w:color="auto" w:sz="4" w:space="0"/>
              <w:bottom w:val="single" w:color="000000" w:sz="4" w:space="0"/>
              <w:right w:val="single" w:color="000000" w:sz="4" w:space="0"/>
            </w:tcBorders>
            <w:noWrap w:val="0"/>
            <w:vAlign w:val="center"/>
          </w:tcPr>
          <w:p>
            <w:pPr>
              <w:pStyle w:val="7"/>
              <w:keepNext w:val="0"/>
              <w:keepLines w:val="0"/>
              <w:pageBreakBefore w:val="0"/>
              <w:widowControl w:val="0"/>
              <w:kinsoku/>
              <w:wordWrap/>
              <w:overflowPunct/>
              <w:topLinePunct w:val="0"/>
              <w:autoSpaceDE w:val="0"/>
              <w:autoSpaceDN w:val="0"/>
              <w:bidi w:val="0"/>
              <w:adjustRightInd w:val="0"/>
              <w:snapToGrid/>
              <w:spacing w:line="300" w:lineRule="exact"/>
              <w:jc w:val="center"/>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见附件</w:t>
            </w:r>
          </w:p>
        </w:tc>
      </w:tr>
      <w:tr>
        <w:tblPrEx>
          <w:tblLayout w:type="fixed"/>
          <w:tblCellMar>
            <w:top w:w="0" w:type="dxa"/>
            <w:left w:w="108" w:type="dxa"/>
            <w:bottom w:w="0" w:type="dxa"/>
            <w:right w:w="108" w:type="dxa"/>
          </w:tblCellMar>
        </w:tblPrEx>
        <w:trPr>
          <w:trHeight w:val="1905" w:hRule="atLeast"/>
        </w:trPr>
        <w:tc>
          <w:tcPr>
            <w:tcW w:w="570" w:type="dxa"/>
            <w:tcBorders>
              <w:top w:val="single" w:color="000000" w:sz="4" w:space="0"/>
              <w:left w:val="single" w:color="000000" w:sz="4" w:space="0"/>
              <w:bottom w:val="single" w:color="000000" w:sz="4" w:space="0"/>
              <w:right w:val="single" w:color="000000" w:sz="4" w:space="0"/>
            </w:tcBorders>
            <w:shd w:val="clear" w:color="auto" w:fill="auto"/>
            <w:noWrap w:val="0"/>
            <w:tcMar>
              <w:top w:w="0" w:type="dxa"/>
              <w:left w:w="108" w:type="dxa"/>
              <w:bottom w:w="0" w:type="dxa"/>
              <w:right w:w="108" w:type="dxa"/>
            </w:tcMar>
            <w:vAlign w:val="center"/>
          </w:tcPr>
          <w:p>
            <w:pPr>
              <w:pStyle w:val="7"/>
              <w:keepNext w:val="0"/>
              <w:keepLines w:val="0"/>
              <w:pageBreakBefore w:val="0"/>
              <w:widowControl w:val="0"/>
              <w:kinsoku/>
              <w:wordWrap/>
              <w:overflowPunct/>
              <w:topLinePunct w:val="0"/>
              <w:autoSpaceDE w:val="0"/>
              <w:autoSpaceDN w:val="0"/>
              <w:bidi w:val="0"/>
              <w:adjustRightInd w:val="0"/>
              <w:snapToGrid/>
              <w:spacing w:line="300" w:lineRule="exact"/>
              <w:ind w:firstLine="641" w:firstLineChars="0"/>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12</w:t>
            </w:r>
          </w:p>
        </w:tc>
        <w:tc>
          <w:tcPr>
            <w:tcW w:w="1514" w:type="dxa"/>
            <w:tcBorders>
              <w:top w:val="single" w:color="000000" w:sz="4" w:space="0"/>
              <w:left w:val="nil"/>
              <w:bottom w:val="single" w:color="000000" w:sz="4" w:space="0"/>
              <w:right w:val="single" w:color="000000" w:sz="4" w:space="0"/>
            </w:tcBorders>
            <w:shd w:val="clear" w:color="auto" w:fill="FFFFFF"/>
            <w:noWrap w:val="0"/>
            <w:tcMar>
              <w:top w:w="0" w:type="dxa"/>
              <w:left w:w="108" w:type="dxa"/>
              <w:bottom w:w="0" w:type="dxa"/>
              <w:right w:w="108" w:type="dxa"/>
            </w:tcMar>
            <w:vAlign w:val="center"/>
          </w:tcPr>
          <w:p>
            <w:pPr>
              <w:pStyle w:val="7"/>
              <w:keepNext w:val="0"/>
              <w:keepLines w:val="0"/>
              <w:pageBreakBefore w:val="0"/>
              <w:widowControl w:val="0"/>
              <w:kinsoku/>
              <w:wordWrap/>
              <w:overflowPunct/>
              <w:topLinePunct w:val="0"/>
              <w:autoSpaceDE w:val="0"/>
              <w:autoSpaceDN w:val="0"/>
              <w:bidi w:val="0"/>
              <w:adjustRightInd w:val="0"/>
              <w:snapToGrid/>
              <w:spacing w:line="300" w:lineRule="exact"/>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深圳市欣荣峰包装材料有限公司迁扩建项目</w:t>
            </w:r>
          </w:p>
        </w:tc>
        <w:tc>
          <w:tcPr>
            <w:tcW w:w="1363" w:type="dxa"/>
            <w:tcBorders>
              <w:top w:val="single" w:color="000000" w:sz="4" w:space="0"/>
              <w:left w:val="nil"/>
              <w:bottom w:val="single" w:color="000000" w:sz="4" w:space="0"/>
              <w:right w:val="single" w:color="000000" w:sz="4" w:space="0"/>
            </w:tcBorders>
            <w:shd w:val="clear" w:color="auto" w:fill="FFFFFF"/>
            <w:noWrap w:val="0"/>
            <w:tcMar>
              <w:top w:w="0" w:type="dxa"/>
              <w:left w:w="108" w:type="dxa"/>
              <w:bottom w:w="0" w:type="dxa"/>
              <w:right w:w="108" w:type="dxa"/>
            </w:tcMar>
            <w:vAlign w:val="center"/>
          </w:tcPr>
          <w:p>
            <w:pPr>
              <w:pStyle w:val="7"/>
              <w:keepNext w:val="0"/>
              <w:keepLines w:val="0"/>
              <w:pageBreakBefore w:val="0"/>
              <w:widowControl w:val="0"/>
              <w:kinsoku/>
              <w:wordWrap/>
              <w:overflowPunct/>
              <w:topLinePunct w:val="0"/>
              <w:autoSpaceDE w:val="0"/>
              <w:autoSpaceDN w:val="0"/>
              <w:bidi w:val="0"/>
              <w:adjustRightInd w:val="0"/>
              <w:snapToGrid/>
              <w:spacing w:line="300" w:lineRule="exact"/>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深圳市宝安区松岗街道碧头社区许屋路4号第5栋102号A</w:t>
            </w:r>
          </w:p>
        </w:tc>
        <w:tc>
          <w:tcPr>
            <w:tcW w:w="1514" w:type="dxa"/>
            <w:tcBorders>
              <w:top w:val="single" w:color="000000" w:sz="4" w:space="0"/>
              <w:left w:val="nil"/>
              <w:bottom w:val="single" w:color="000000" w:sz="4" w:space="0"/>
              <w:right w:val="single" w:color="000000" w:sz="4" w:space="0"/>
            </w:tcBorders>
            <w:shd w:val="clear" w:color="auto" w:fill="auto"/>
            <w:noWrap w:val="0"/>
            <w:tcMar>
              <w:top w:w="0" w:type="dxa"/>
              <w:left w:w="108" w:type="dxa"/>
              <w:bottom w:w="0" w:type="dxa"/>
              <w:right w:w="108" w:type="dxa"/>
            </w:tcMar>
            <w:vAlign w:val="center"/>
          </w:tcPr>
          <w:p>
            <w:pPr>
              <w:pStyle w:val="7"/>
              <w:keepNext w:val="0"/>
              <w:keepLines w:val="0"/>
              <w:pageBreakBefore w:val="0"/>
              <w:widowControl w:val="0"/>
              <w:kinsoku/>
              <w:wordWrap/>
              <w:overflowPunct/>
              <w:topLinePunct w:val="0"/>
              <w:autoSpaceDE w:val="0"/>
              <w:autoSpaceDN w:val="0"/>
              <w:bidi w:val="0"/>
              <w:adjustRightInd w:val="0"/>
              <w:snapToGrid/>
              <w:spacing w:line="300" w:lineRule="exact"/>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深圳市欣荣峰包装材料有限公司</w:t>
            </w:r>
          </w:p>
        </w:tc>
        <w:tc>
          <w:tcPr>
            <w:tcW w:w="1389" w:type="dxa"/>
            <w:tcBorders>
              <w:top w:val="single" w:color="000000" w:sz="4" w:space="0"/>
              <w:left w:val="nil"/>
              <w:bottom w:val="single" w:color="000000" w:sz="4" w:space="0"/>
              <w:right w:val="single" w:color="000000" w:sz="4" w:space="0"/>
            </w:tcBorders>
            <w:shd w:val="clear" w:color="auto" w:fill="FFFFFF"/>
            <w:noWrap w:val="0"/>
            <w:tcMar>
              <w:top w:w="0" w:type="dxa"/>
              <w:left w:w="108" w:type="dxa"/>
              <w:bottom w:w="0" w:type="dxa"/>
              <w:right w:w="108" w:type="dxa"/>
            </w:tcMar>
            <w:vAlign w:val="center"/>
          </w:tcPr>
          <w:p>
            <w:pPr>
              <w:pStyle w:val="7"/>
              <w:keepNext w:val="0"/>
              <w:keepLines w:val="0"/>
              <w:pageBreakBefore w:val="0"/>
              <w:widowControl w:val="0"/>
              <w:kinsoku/>
              <w:wordWrap/>
              <w:overflowPunct/>
              <w:topLinePunct w:val="0"/>
              <w:autoSpaceDE w:val="0"/>
              <w:autoSpaceDN w:val="0"/>
              <w:bidi w:val="0"/>
              <w:adjustRightInd w:val="0"/>
              <w:snapToGrid/>
              <w:spacing w:line="300" w:lineRule="exact"/>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深圳市海景环保技术有限公司</w:t>
            </w:r>
          </w:p>
          <w:p>
            <w:pPr>
              <w:pStyle w:val="7"/>
              <w:keepNext w:val="0"/>
              <w:keepLines w:val="0"/>
              <w:pageBreakBefore w:val="0"/>
              <w:widowControl w:val="0"/>
              <w:kinsoku/>
              <w:wordWrap/>
              <w:overflowPunct/>
              <w:topLinePunct w:val="0"/>
              <w:autoSpaceDE w:val="0"/>
              <w:autoSpaceDN w:val="0"/>
              <w:bidi w:val="0"/>
              <w:adjustRightInd w:val="0"/>
              <w:snapToGrid/>
              <w:spacing w:line="300" w:lineRule="exact"/>
              <w:jc w:val="center"/>
              <w:textAlignment w:val="auto"/>
              <w:rPr>
                <w:rFonts w:hint="eastAsia" w:ascii="宋体" w:hAnsi="宋体" w:eastAsia="宋体" w:cs="宋体"/>
                <w:sz w:val="24"/>
                <w:szCs w:val="24"/>
                <w:lang w:val="en-US" w:eastAsia="zh-CN"/>
              </w:rPr>
            </w:pPr>
          </w:p>
        </w:tc>
        <w:tc>
          <w:tcPr>
            <w:tcW w:w="1488" w:type="dxa"/>
            <w:tcBorders>
              <w:top w:val="single" w:color="000000" w:sz="4" w:space="0"/>
              <w:left w:val="nil"/>
              <w:bottom w:val="single" w:color="000000" w:sz="4" w:space="0"/>
              <w:right w:val="single" w:color="auto" w:sz="4" w:space="0"/>
            </w:tcBorders>
            <w:noWrap w:val="0"/>
            <w:tcMar>
              <w:top w:w="0" w:type="dxa"/>
              <w:left w:w="108" w:type="dxa"/>
              <w:bottom w:w="0" w:type="dxa"/>
              <w:right w:w="108" w:type="dxa"/>
            </w:tcMar>
            <w:vAlign w:val="center"/>
          </w:tcPr>
          <w:p>
            <w:pPr>
              <w:pStyle w:val="7"/>
              <w:keepNext w:val="0"/>
              <w:keepLines w:val="0"/>
              <w:pageBreakBefore w:val="0"/>
              <w:widowControl w:val="0"/>
              <w:kinsoku/>
              <w:wordWrap/>
              <w:overflowPunct/>
              <w:topLinePunct w:val="0"/>
              <w:autoSpaceDE w:val="0"/>
              <w:autoSpaceDN w:val="0"/>
              <w:bidi w:val="0"/>
              <w:adjustRightInd w:val="0"/>
              <w:snapToGrid/>
              <w:spacing w:line="300" w:lineRule="exact"/>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同意</w:t>
            </w:r>
          </w:p>
        </w:tc>
        <w:tc>
          <w:tcPr>
            <w:tcW w:w="1362" w:type="dxa"/>
            <w:tcBorders>
              <w:top w:val="single" w:color="000000" w:sz="4" w:space="0"/>
              <w:left w:val="single" w:color="auto" w:sz="4" w:space="0"/>
              <w:bottom w:val="single" w:color="000000" w:sz="4" w:space="0"/>
              <w:right w:val="single" w:color="000000" w:sz="4" w:space="0"/>
            </w:tcBorders>
            <w:noWrap w:val="0"/>
            <w:vAlign w:val="center"/>
          </w:tcPr>
          <w:p>
            <w:pPr>
              <w:pStyle w:val="7"/>
              <w:keepNext w:val="0"/>
              <w:keepLines w:val="0"/>
              <w:pageBreakBefore w:val="0"/>
              <w:widowControl w:val="0"/>
              <w:kinsoku/>
              <w:wordWrap/>
              <w:overflowPunct/>
              <w:topLinePunct w:val="0"/>
              <w:autoSpaceDE w:val="0"/>
              <w:autoSpaceDN w:val="0"/>
              <w:bidi w:val="0"/>
              <w:adjustRightInd w:val="0"/>
              <w:snapToGrid/>
              <w:spacing w:line="300" w:lineRule="exact"/>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见附件</w:t>
            </w:r>
          </w:p>
        </w:tc>
      </w:tr>
      <w:tr>
        <w:tblPrEx>
          <w:tblLayout w:type="fixed"/>
          <w:tblCellMar>
            <w:top w:w="0" w:type="dxa"/>
            <w:left w:w="108" w:type="dxa"/>
            <w:bottom w:w="0" w:type="dxa"/>
            <w:right w:w="108" w:type="dxa"/>
          </w:tblCellMar>
        </w:tblPrEx>
        <w:trPr>
          <w:trHeight w:val="1905" w:hRule="atLeast"/>
        </w:trPr>
        <w:tc>
          <w:tcPr>
            <w:tcW w:w="570" w:type="dxa"/>
            <w:tcBorders>
              <w:top w:val="single" w:color="000000" w:sz="4" w:space="0"/>
              <w:left w:val="single" w:color="000000" w:sz="4" w:space="0"/>
              <w:bottom w:val="single" w:color="000000" w:sz="4" w:space="0"/>
              <w:right w:val="single" w:color="000000" w:sz="4" w:space="0"/>
            </w:tcBorders>
            <w:shd w:val="clear" w:color="auto" w:fill="auto"/>
            <w:noWrap w:val="0"/>
            <w:tcMar>
              <w:top w:w="0" w:type="dxa"/>
              <w:left w:w="108" w:type="dxa"/>
              <w:bottom w:w="0" w:type="dxa"/>
              <w:right w:w="108" w:type="dxa"/>
            </w:tcMar>
            <w:vAlign w:val="center"/>
          </w:tcPr>
          <w:p>
            <w:pPr>
              <w:pStyle w:val="7"/>
              <w:keepNext w:val="0"/>
              <w:keepLines w:val="0"/>
              <w:pageBreakBefore w:val="0"/>
              <w:widowControl w:val="0"/>
              <w:kinsoku/>
              <w:wordWrap/>
              <w:overflowPunct/>
              <w:topLinePunct w:val="0"/>
              <w:autoSpaceDE w:val="0"/>
              <w:autoSpaceDN w:val="0"/>
              <w:bidi w:val="0"/>
              <w:adjustRightInd w:val="0"/>
              <w:snapToGrid/>
              <w:spacing w:line="300" w:lineRule="exact"/>
              <w:ind w:firstLine="641" w:firstLineChars="0"/>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13</w:t>
            </w:r>
          </w:p>
        </w:tc>
        <w:tc>
          <w:tcPr>
            <w:tcW w:w="1514" w:type="dxa"/>
            <w:tcBorders>
              <w:top w:val="single" w:color="000000" w:sz="4" w:space="0"/>
              <w:left w:val="nil"/>
              <w:bottom w:val="single" w:color="000000" w:sz="4" w:space="0"/>
              <w:right w:val="single" w:color="000000" w:sz="4" w:space="0"/>
            </w:tcBorders>
            <w:shd w:val="clear" w:color="auto" w:fill="FFFFFF"/>
            <w:noWrap w:val="0"/>
            <w:tcMar>
              <w:top w:w="0" w:type="dxa"/>
              <w:left w:w="108" w:type="dxa"/>
              <w:bottom w:w="0" w:type="dxa"/>
              <w:right w:w="108" w:type="dxa"/>
            </w:tcMar>
            <w:vAlign w:val="center"/>
          </w:tcPr>
          <w:p>
            <w:pPr>
              <w:pStyle w:val="7"/>
              <w:keepNext w:val="0"/>
              <w:keepLines w:val="0"/>
              <w:pageBreakBefore w:val="0"/>
              <w:widowControl w:val="0"/>
              <w:kinsoku/>
              <w:wordWrap/>
              <w:overflowPunct/>
              <w:topLinePunct w:val="0"/>
              <w:autoSpaceDE w:val="0"/>
              <w:autoSpaceDN w:val="0"/>
              <w:bidi w:val="0"/>
              <w:adjustRightInd w:val="0"/>
              <w:snapToGrid/>
              <w:spacing w:line="300" w:lineRule="exact"/>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深圳市完美义齿有限公司新建项目</w:t>
            </w:r>
          </w:p>
        </w:tc>
        <w:tc>
          <w:tcPr>
            <w:tcW w:w="1363" w:type="dxa"/>
            <w:tcBorders>
              <w:top w:val="single" w:color="000000" w:sz="4" w:space="0"/>
              <w:left w:val="nil"/>
              <w:bottom w:val="single" w:color="000000" w:sz="4" w:space="0"/>
              <w:right w:val="single" w:color="000000" w:sz="4" w:space="0"/>
            </w:tcBorders>
            <w:shd w:val="clear" w:color="auto" w:fill="FFFFFF"/>
            <w:noWrap w:val="0"/>
            <w:tcMar>
              <w:top w:w="0" w:type="dxa"/>
              <w:left w:w="108" w:type="dxa"/>
              <w:bottom w:w="0" w:type="dxa"/>
              <w:right w:w="108" w:type="dxa"/>
            </w:tcMar>
            <w:vAlign w:val="center"/>
          </w:tcPr>
          <w:p>
            <w:pPr>
              <w:pStyle w:val="7"/>
              <w:keepNext w:val="0"/>
              <w:keepLines w:val="0"/>
              <w:pageBreakBefore w:val="0"/>
              <w:widowControl w:val="0"/>
              <w:kinsoku/>
              <w:wordWrap/>
              <w:overflowPunct/>
              <w:topLinePunct w:val="0"/>
              <w:autoSpaceDE w:val="0"/>
              <w:autoSpaceDN w:val="0"/>
              <w:bidi w:val="0"/>
              <w:adjustRightInd w:val="0"/>
              <w:snapToGrid/>
              <w:spacing w:line="300" w:lineRule="exact"/>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深圳市宝安区福海街道塘尾社区建安路金星工业园厂房三第五层南</w:t>
            </w:r>
          </w:p>
        </w:tc>
        <w:tc>
          <w:tcPr>
            <w:tcW w:w="1514" w:type="dxa"/>
            <w:tcBorders>
              <w:top w:val="single" w:color="000000" w:sz="4" w:space="0"/>
              <w:left w:val="nil"/>
              <w:bottom w:val="single" w:color="000000" w:sz="4" w:space="0"/>
              <w:right w:val="single" w:color="000000" w:sz="4" w:space="0"/>
            </w:tcBorders>
            <w:shd w:val="clear" w:color="auto" w:fill="auto"/>
            <w:noWrap w:val="0"/>
            <w:tcMar>
              <w:top w:w="0" w:type="dxa"/>
              <w:left w:w="108" w:type="dxa"/>
              <w:bottom w:w="0" w:type="dxa"/>
              <w:right w:w="108" w:type="dxa"/>
            </w:tcMar>
            <w:vAlign w:val="center"/>
          </w:tcPr>
          <w:p>
            <w:pPr>
              <w:pStyle w:val="7"/>
              <w:keepNext w:val="0"/>
              <w:keepLines w:val="0"/>
              <w:pageBreakBefore w:val="0"/>
              <w:widowControl w:val="0"/>
              <w:kinsoku/>
              <w:wordWrap/>
              <w:overflowPunct/>
              <w:topLinePunct w:val="0"/>
              <w:autoSpaceDE w:val="0"/>
              <w:autoSpaceDN w:val="0"/>
              <w:bidi w:val="0"/>
              <w:adjustRightInd w:val="0"/>
              <w:snapToGrid/>
              <w:spacing w:line="300" w:lineRule="exact"/>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深圳市完美义齿有限公司</w:t>
            </w:r>
          </w:p>
        </w:tc>
        <w:tc>
          <w:tcPr>
            <w:tcW w:w="1389" w:type="dxa"/>
            <w:tcBorders>
              <w:top w:val="single" w:color="000000" w:sz="4" w:space="0"/>
              <w:left w:val="nil"/>
              <w:bottom w:val="single" w:color="000000" w:sz="4" w:space="0"/>
              <w:right w:val="single" w:color="000000" w:sz="4" w:space="0"/>
            </w:tcBorders>
            <w:shd w:val="clear" w:color="auto" w:fill="FFFFFF"/>
            <w:noWrap w:val="0"/>
            <w:tcMar>
              <w:top w:w="0" w:type="dxa"/>
              <w:left w:w="108" w:type="dxa"/>
              <w:bottom w:w="0" w:type="dxa"/>
              <w:right w:w="108" w:type="dxa"/>
            </w:tcMar>
            <w:vAlign w:val="center"/>
          </w:tcPr>
          <w:p>
            <w:pPr>
              <w:pStyle w:val="7"/>
              <w:keepNext w:val="0"/>
              <w:keepLines w:val="0"/>
              <w:pageBreakBefore w:val="0"/>
              <w:widowControl w:val="0"/>
              <w:kinsoku/>
              <w:wordWrap/>
              <w:overflowPunct/>
              <w:topLinePunct w:val="0"/>
              <w:autoSpaceDE w:val="0"/>
              <w:autoSpaceDN w:val="0"/>
              <w:bidi w:val="0"/>
              <w:adjustRightInd w:val="0"/>
              <w:snapToGrid/>
              <w:spacing w:line="300" w:lineRule="exact"/>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深圳江南环保工程设计院有限公司</w:t>
            </w:r>
          </w:p>
        </w:tc>
        <w:tc>
          <w:tcPr>
            <w:tcW w:w="1488" w:type="dxa"/>
            <w:tcBorders>
              <w:top w:val="single" w:color="000000" w:sz="4" w:space="0"/>
              <w:left w:val="nil"/>
              <w:bottom w:val="single" w:color="000000" w:sz="4" w:space="0"/>
              <w:right w:val="single" w:color="auto" w:sz="4" w:space="0"/>
            </w:tcBorders>
            <w:noWrap w:val="0"/>
            <w:tcMar>
              <w:top w:w="0" w:type="dxa"/>
              <w:left w:w="108" w:type="dxa"/>
              <w:bottom w:w="0" w:type="dxa"/>
              <w:right w:w="108" w:type="dxa"/>
            </w:tcMar>
            <w:vAlign w:val="center"/>
          </w:tcPr>
          <w:p>
            <w:pPr>
              <w:pStyle w:val="7"/>
              <w:keepNext w:val="0"/>
              <w:keepLines w:val="0"/>
              <w:pageBreakBefore w:val="0"/>
              <w:widowControl w:val="0"/>
              <w:kinsoku/>
              <w:wordWrap/>
              <w:overflowPunct/>
              <w:topLinePunct w:val="0"/>
              <w:autoSpaceDE w:val="0"/>
              <w:autoSpaceDN w:val="0"/>
              <w:bidi w:val="0"/>
              <w:adjustRightInd w:val="0"/>
              <w:snapToGrid/>
              <w:spacing w:line="300" w:lineRule="exact"/>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同意</w:t>
            </w:r>
          </w:p>
        </w:tc>
        <w:tc>
          <w:tcPr>
            <w:tcW w:w="1362" w:type="dxa"/>
            <w:tcBorders>
              <w:top w:val="single" w:color="000000" w:sz="4" w:space="0"/>
              <w:left w:val="single" w:color="auto" w:sz="4" w:space="0"/>
              <w:bottom w:val="single" w:color="000000" w:sz="4" w:space="0"/>
              <w:right w:val="single" w:color="000000" w:sz="4" w:space="0"/>
            </w:tcBorders>
            <w:noWrap w:val="0"/>
            <w:vAlign w:val="center"/>
          </w:tcPr>
          <w:p>
            <w:pPr>
              <w:pStyle w:val="7"/>
              <w:keepNext w:val="0"/>
              <w:keepLines w:val="0"/>
              <w:pageBreakBefore w:val="0"/>
              <w:widowControl w:val="0"/>
              <w:kinsoku/>
              <w:wordWrap/>
              <w:overflowPunct/>
              <w:topLinePunct w:val="0"/>
              <w:autoSpaceDE w:val="0"/>
              <w:autoSpaceDN w:val="0"/>
              <w:bidi w:val="0"/>
              <w:adjustRightInd w:val="0"/>
              <w:snapToGrid/>
              <w:spacing w:line="300" w:lineRule="exact"/>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见附件</w:t>
            </w:r>
          </w:p>
        </w:tc>
      </w:tr>
      <w:tr>
        <w:tblPrEx>
          <w:tblLayout w:type="fixed"/>
          <w:tblCellMar>
            <w:top w:w="0" w:type="dxa"/>
            <w:left w:w="108" w:type="dxa"/>
            <w:bottom w:w="0" w:type="dxa"/>
            <w:right w:w="108" w:type="dxa"/>
          </w:tblCellMar>
        </w:tblPrEx>
        <w:trPr>
          <w:trHeight w:val="1905" w:hRule="atLeast"/>
        </w:trPr>
        <w:tc>
          <w:tcPr>
            <w:tcW w:w="570" w:type="dxa"/>
            <w:tcBorders>
              <w:top w:val="single" w:color="000000" w:sz="4" w:space="0"/>
              <w:left w:val="single" w:color="000000" w:sz="4" w:space="0"/>
              <w:bottom w:val="single" w:color="000000" w:sz="4" w:space="0"/>
              <w:right w:val="single" w:color="000000" w:sz="4" w:space="0"/>
            </w:tcBorders>
            <w:shd w:val="clear" w:color="auto" w:fill="auto"/>
            <w:noWrap w:val="0"/>
            <w:tcMar>
              <w:top w:w="0" w:type="dxa"/>
              <w:left w:w="108" w:type="dxa"/>
              <w:bottom w:w="0" w:type="dxa"/>
              <w:right w:w="108" w:type="dxa"/>
            </w:tcMar>
            <w:vAlign w:val="center"/>
          </w:tcPr>
          <w:p>
            <w:pPr>
              <w:pStyle w:val="7"/>
              <w:keepNext w:val="0"/>
              <w:keepLines w:val="0"/>
              <w:pageBreakBefore w:val="0"/>
              <w:widowControl w:val="0"/>
              <w:kinsoku/>
              <w:wordWrap/>
              <w:overflowPunct/>
              <w:topLinePunct w:val="0"/>
              <w:autoSpaceDE w:val="0"/>
              <w:autoSpaceDN w:val="0"/>
              <w:bidi w:val="0"/>
              <w:adjustRightInd w:val="0"/>
              <w:snapToGrid/>
              <w:spacing w:line="300" w:lineRule="exact"/>
              <w:ind w:firstLine="641" w:firstLineChars="0"/>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14</w:t>
            </w:r>
          </w:p>
        </w:tc>
        <w:tc>
          <w:tcPr>
            <w:tcW w:w="1514" w:type="dxa"/>
            <w:tcBorders>
              <w:top w:val="single" w:color="000000" w:sz="4" w:space="0"/>
              <w:left w:val="nil"/>
              <w:bottom w:val="single" w:color="000000" w:sz="4" w:space="0"/>
              <w:right w:val="single" w:color="000000" w:sz="4" w:space="0"/>
            </w:tcBorders>
            <w:shd w:val="clear" w:color="auto" w:fill="FFFFFF"/>
            <w:noWrap w:val="0"/>
            <w:tcMar>
              <w:top w:w="0" w:type="dxa"/>
              <w:left w:w="108" w:type="dxa"/>
              <w:bottom w:w="0" w:type="dxa"/>
              <w:right w:w="108" w:type="dxa"/>
            </w:tcMar>
            <w:vAlign w:val="center"/>
          </w:tcPr>
          <w:p>
            <w:pPr>
              <w:pStyle w:val="7"/>
              <w:keepNext w:val="0"/>
              <w:keepLines w:val="0"/>
              <w:pageBreakBefore w:val="0"/>
              <w:widowControl w:val="0"/>
              <w:kinsoku/>
              <w:wordWrap/>
              <w:overflowPunct/>
              <w:topLinePunct w:val="0"/>
              <w:autoSpaceDE w:val="0"/>
              <w:autoSpaceDN w:val="0"/>
              <w:bidi w:val="0"/>
              <w:adjustRightInd w:val="0"/>
              <w:snapToGrid/>
              <w:spacing w:line="300" w:lineRule="exact"/>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深圳市艾索技术研究有限公司新建项目</w:t>
            </w:r>
          </w:p>
        </w:tc>
        <w:tc>
          <w:tcPr>
            <w:tcW w:w="1363" w:type="dxa"/>
            <w:tcBorders>
              <w:top w:val="single" w:color="000000" w:sz="4" w:space="0"/>
              <w:left w:val="nil"/>
              <w:bottom w:val="single" w:color="000000" w:sz="4" w:space="0"/>
              <w:right w:val="single" w:color="000000" w:sz="4" w:space="0"/>
            </w:tcBorders>
            <w:shd w:val="clear" w:color="auto" w:fill="FFFFFF"/>
            <w:noWrap w:val="0"/>
            <w:tcMar>
              <w:top w:w="0" w:type="dxa"/>
              <w:left w:w="108" w:type="dxa"/>
              <w:bottom w:w="0" w:type="dxa"/>
              <w:right w:w="108" w:type="dxa"/>
            </w:tcMar>
            <w:vAlign w:val="center"/>
          </w:tcPr>
          <w:p>
            <w:pPr>
              <w:pStyle w:val="7"/>
              <w:keepNext w:val="0"/>
              <w:keepLines w:val="0"/>
              <w:pageBreakBefore w:val="0"/>
              <w:widowControl w:val="0"/>
              <w:kinsoku/>
              <w:wordWrap/>
              <w:overflowPunct/>
              <w:topLinePunct w:val="0"/>
              <w:autoSpaceDE w:val="0"/>
              <w:autoSpaceDN w:val="0"/>
              <w:bidi w:val="0"/>
              <w:adjustRightInd w:val="0"/>
              <w:snapToGrid/>
              <w:spacing w:line="300" w:lineRule="exact"/>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深圳市宝安区石岩街道石龙社区石环路1号厂房J三层</w:t>
            </w:r>
          </w:p>
        </w:tc>
        <w:tc>
          <w:tcPr>
            <w:tcW w:w="1514" w:type="dxa"/>
            <w:tcBorders>
              <w:top w:val="single" w:color="000000" w:sz="4" w:space="0"/>
              <w:left w:val="nil"/>
              <w:bottom w:val="single" w:color="000000" w:sz="4" w:space="0"/>
              <w:right w:val="single" w:color="000000" w:sz="4" w:space="0"/>
            </w:tcBorders>
            <w:shd w:val="clear" w:color="auto" w:fill="auto"/>
            <w:noWrap w:val="0"/>
            <w:tcMar>
              <w:top w:w="0" w:type="dxa"/>
              <w:left w:w="108" w:type="dxa"/>
              <w:bottom w:w="0" w:type="dxa"/>
              <w:right w:w="108" w:type="dxa"/>
            </w:tcMar>
            <w:vAlign w:val="center"/>
          </w:tcPr>
          <w:p>
            <w:pPr>
              <w:pStyle w:val="7"/>
              <w:keepNext w:val="0"/>
              <w:keepLines w:val="0"/>
              <w:pageBreakBefore w:val="0"/>
              <w:widowControl w:val="0"/>
              <w:kinsoku/>
              <w:wordWrap/>
              <w:overflowPunct/>
              <w:topLinePunct w:val="0"/>
              <w:autoSpaceDE w:val="0"/>
              <w:autoSpaceDN w:val="0"/>
              <w:bidi w:val="0"/>
              <w:adjustRightInd w:val="0"/>
              <w:snapToGrid/>
              <w:spacing w:line="300" w:lineRule="exact"/>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深圳市艾索技术研究有限公司</w:t>
            </w:r>
          </w:p>
        </w:tc>
        <w:tc>
          <w:tcPr>
            <w:tcW w:w="1389" w:type="dxa"/>
            <w:tcBorders>
              <w:top w:val="single" w:color="000000" w:sz="4" w:space="0"/>
              <w:left w:val="nil"/>
              <w:bottom w:val="single" w:color="000000" w:sz="4" w:space="0"/>
              <w:right w:val="single" w:color="000000" w:sz="4" w:space="0"/>
            </w:tcBorders>
            <w:shd w:val="clear" w:color="auto" w:fill="FFFFFF"/>
            <w:noWrap w:val="0"/>
            <w:tcMar>
              <w:top w:w="0" w:type="dxa"/>
              <w:left w:w="108" w:type="dxa"/>
              <w:bottom w:w="0" w:type="dxa"/>
              <w:right w:w="108" w:type="dxa"/>
            </w:tcMar>
            <w:vAlign w:val="center"/>
          </w:tcPr>
          <w:p>
            <w:pPr>
              <w:pStyle w:val="7"/>
              <w:keepNext w:val="0"/>
              <w:keepLines w:val="0"/>
              <w:pageBreakBefore w:val="0"/>
              <w:widowControl w:val="0"/>
              <w:kinsoku/>
              <w:wordWrap/>
              <w:overflowPunct/>
              <w:topLinePunct w:val="0"/>
              <w:autoSpaceDE w:val="0"/>
              <w:autoSpaceDN w:val="0"/>
              <w:bidi w:val="0"/>
              <w:adjustRightInd w:val="0"/>
              <w:snapToGrid/>
              <w:spacing w:line="300" w:lineRule="exact"/>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深圳市福田区环境技术研究所有限公司</w:t>
            </w:r>
          </w:p>
        </w:tc>
        <w:tc>
          <w:tcPr>
            <w:tcW w:w="1488" w:type="dxa"/>
            <w:tcBorders>
              <w:top w:val="single" w:color="000000" w:sz="4" w:space="0"/>
              <w:left w:val="nil"/>
              <w:bottom w:val="single" w:color="000000" w:sz="4" w:space="0"/>
              <w:right w:val="single" w:color="auto" w:sz="4" w:space="0"/>
            </w:tcBorders>
            <w:noWrap w:val="0"/>
            <w:tcMar>
              <w:top w:w="0" w:type="dxa"/>
              <w:left w:w="108" w:type="dxa"/>
              <w:bottom w:w="0" w:type="dxa"/>
              <w:right w:w="108" w:type="dxa"/>
            </w:tcMar>
            <w:vAlign w:val="center"/>
          </w:tcPr>
          <w:p>
            <w:pPr>
              <w:pStyle w:val="7"/>
              <w:keepNext w:val="0"/>
              <w:keepLines w:val="0"/>
              <w:pageBreakBefore w:val="0"/>
              <w:widowControl w:val="0"/>
              <w:kinsoku/>
              <w:wordWrap/>
              <w:overflowPunct/>
              <w:topLinePunct w:val="0"/>
              <w:autoSpaceDE w:val="0"/>
              <w:autoSpaceDN w:val="0"/>
              <w:bidi w:val="0"/>
              <w:adjustRightInd w:val="0"/>
              <w:snapToGrid/>
              <w:spacing w:line="300" w:lineRule="exact"/>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同意</w:t>
            </w:r>
          </w:p>
        </w:tc>
        <w:tc>
          <w:tcPr>
            <w:tcW w:w="1362" w:type="dxa"/>
            <w:tcBorders>
              <w:top w:val="single" w:color="000000" w:sz="4" w:space="0"/>
              <w:left w:val="single" w:color="auto" w:sz="4" w:space="0"/>
              <w:bottom w:val="single" w:color="000000" w:sz="4" w:space="0"/>
              <w:right w:val="single" w:color="000000" w:sz="4" w:space="0"/>
            </w:tcBorders>
            <w:noWrap w:val="0"/>
            <w:vAlign w:val="center"/>
          </w:tcPr>
          <w:p>
            <w:pPr>
              <w:pStyle w:val="7"/>
              <w:keepNext w:val="0"/>
              <w:keepLines w:val="0"/>
              <w:pageBreakBefore w:val="0"/>
              <w:widowControl w:val="0"/>
              <w:kinsoku/>
              <w:wordWrap/>
              <w:overflowPunct/>
              <w:topLinePunct w:val="0"/>
              <w:autoSpaceDE w:val="0"/>
              <w:autoSpaceDN w:val="0"/>
              <w:bidi w:val="0"/>
              <w:adjustRightInd w:val="0"/>
              <w:snapToGrid/>
              <w:spacing w:line="300" w:lineRule="exact"/>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见附件</w:t>
            </w:r>
          </w:p>
        </w:tc>
      </w:tr>
      <w:tr>
        <w:tblPrEx>
          <w:tblLayout w:type="fixed"/>
          <w:tblCellMar>
            <w:top w:w="0" w:type="dxa"/>
            <w:left w:w="108" w:type="dxa"/>
            <w:bottom w:w="0" w:type="dxa"/>
            <w:right w:w="108" w:type="dxa"/>
          </w:tblCellMar>
        </w:tblPrEx>
        <w:trPr>
          <w:trHeight w:val="1905" w:hRule="atLeast"/>
        </w:trPr>
        <w:tc>
          <w:tcPr>
            <w:tcW w:w="570" w:type="dxa"/>
            <w:tcBorders>
              <w:top w:val="single" w:color="000000" w:sz="4" w:space="0"/>
              <w:left w:val="single" w:color="000000" w:sz="4" w:space="0"/>
              <w:bottom w:val="single" w:color="000000" w:sz="4" w:space="0"/>
              <w:right w:val="single" w:color="000000" w:sz="4" w:space="0"/>
            </w:tcBorders>
            <w:shd w:val="clear" w:color="auto" w:fill="auto"/>
            <w:noWrap w:val="0"/>
            <w:tcMar>
              <w:top w:w="0" w:type="dxa"/>
              <w:left w:w="108" w:type="dxa"/>
              <w:bottom w:w="0" w:type="dxa"/>
              <w:right w:w="108" w:type="dxa"/>
            </w:tcMar>
            <w:vAlign w:val="center"/>
          </w:tcPr>
          <w:p>
            <w:pPr>
              <w:pStyle w:val="7"/>
              <w:keepNext w:val="0"/>
              <w:keepLines w:val="0"/>
              <w:pageBreakBefore w:val="0"/>
              <w:widowControl w:val="0"/>
              <w:kinsoku/>
              <w:wordWrap/>
              <w:overflowPunct/>
              <w:topLinePunct w:val="0"/>
              <w:autoSpaceDE w:val="0"/>
              <w:autoSpaceDN w:val="0"/>
              <w:bidi w:val="0"/>
              <w:adjustRightInd w:val="0"/>
              <w:snapToGrid/>
              <w:spacing w:line="300" w:lineRule="exact"/>
              <w:ind w:firstLine="641" w:firstLineChars="0"/>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15</w:t>
            </w:r>
          </w:p>
        </w:tc>
        <w:tc>
          <w:tcPr>
            <w:tcW w:w="1514" w:type="dxa"/>
            <w:tcBorders>
              <w:top w:val="single" w:color="000000" w:sz="4" w:space="0"/>
              <w:left w:val="nil"/>
              <w:bottom w:val="single" w:color="000000" w:sz="4" w:space="0"/>
              <w:right w:val="single" w:color="000000" w:sz="4" w:space="0"/>
            </w:tcBorders>
            <w:shd w:val="clear" w:color="auto" w:fill="FFFFFF"/>
            <w:noWrap w:val="0"/>
            <w:tcMar>
              <w:top w:w="0" w:type="dxa"/>
              <w:left w:w="108" w:type="dxa"/>
              <w:bottom w:w="0" w:type="dxa"/>
              <w:right w:w="108" w:type="dxa"/>
            </w:tcMar>
            <w:vAlign w:val="center"/>
          </w:tcPr>
          <w:p>
            <w:pPr>
              <w:pStyle w:val="7"/>
              <w:keepNext w:val="0"/>
              <w:keepLines w:val="0"/>
              <w:pageBreakBefore w:val="0"/>
              <w:widowControl w:val="0"/>
              <w:kinsoku/>
              <w:wordWrap/>
              <w:overflowPunct/>
              <w:topLinePunct w:val="0"/>
              <w:autoSpaceDE w:val="0"/>
              <w:autoSpaceDN w:val="0"/>
              <w:bidi w:val="0"/>
              <w:adjustRightInd w:val="0"/>
              <w:snapToGrid/>
              <w:spacing w:line="300" w:lineRule="exact"/>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深圳市鑫伟成纸品包装有限公司新建项目</w:t>
            </w:r>
          </w:p>
        </w:tc>
        <w:tc>
          <w:tcPr>
            <w:tcW w:w="1363" w:type="dxa"/>
            <w:tcBorders>
              <w:top w:val="single" w:color="000000" w:sz="4" w:space="0"/>
              <w:left w:val="nil"/>
              <w:bottom w:val="single" w:color="000000" w:sz="4" w:space="0"/>
              <w:right w:val="single" w:color="000000" w:sz="4" w:space="0"/>
            </w:tcBorders>
            <w:shd w:val="clear" w:color="auto" w:fill="FFFFFF"/>
            <w:noWrap w:val="0"/>
            <w:tcMar>
              <w:top w:w="0" w:type="dxa"/>
              <w:left w:w="108" w:type="dxa"/>
              <w:bottom w:w="0" w:type="dxa"/>
              <w:right w:w="108" w:type="dxa"/>
            </w:tcMar>
            <w:vAlign w:val="center"/>
          </w:tcPr>
          <w:p>
            <w:pPr>
              <w:pStyle w:val="7"/>
              <w:keepNext w:val="0"/>
              <w:keepLines w:val="0"/>
              <w:pageBreakBefore w:val="0"/>
              <w:widowControl w:val="0"/>
              <w:kinsoku/>
              <w:wordWrap/>
              <w:overflowPunct/>
              <w:topLinePunct w:val="0"/>
              <w:autoSpaceDE w:val="0"/>
              <w:autoSpaceDN w:val="0"/>
              <w:bidi w:val="0"/>
              <w:adjustRightInd w:val="0"/>
              <w:snapToGrid/>
              <w:spacing w:line="300" w:lineRule="exact"/>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深圳市宝安区西乡街道银田工业区西发C区6栋厂房B单元五楼</w:t>
            </w:r>
          </w:p>
        </w:tc>
        <w:tc>
          <w:tcPr>
            <w:tcW w:w="1514" w:type="dxa"/>
            <w:tcBorders>
              <w:top w:val="single" w:color="000000" w:sz="4" w:space="0"/>
              <w:left w:val="nil"/>
              <w:bottom w:val="single" w:color="000000" w:sz="4" w:space="0"/>
              <w:right w:val="single" w:color="000000" w:sz="4" w:space="0"/>
            </w:tcBorders>
            <w:shd w:val="clear" w:color="auto" w:fill="auto"/>
            <w:noWrap w:val="0"/>
            <w:tcMar>
              <w:top w:w="0" w:type="dxa"/>
              <w:left w:w="108" w:type="dxa"/>
              <w:bottom w:w="0" w:type="dxa"/>
              <w:right w:w="108" w:type="dxa"/>
            </w:tcMar>
            <w:vAlign w:val="center"/>
          </w:tcPr>
          <w:p>
            <w:pPr>
              <w:pStyle w:val="7"/>
              <w:keepNext w:val="0"/>
              <w:keepLines w:val="0"/>
              <w:pageBreakBefore w:val="0"/>
              <w:widowControl w:val="0"/>
              <w:kinsoku/>
              <w:wordWrap/>
              <w:overflowPunct/>
              <w:topLinePunct w:val="0"/>
              <w:autoSpaceDE w:val="0"/>
              <w:autoSpaceDN w:val="0"/>
              <w:bidi w:val="0"/>
              <w:adjustRightInd w:val="0"/>
              <w:snapToGrid/>
              <w:spacing w:line="300" w:lineRule="exact"/>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深圳市鑫伟成纸品包装有限公司</w:t>
            </w:r>
          </w:p>
        </w:tc>
        <w:tc>
          <w:tcPr>
            <w:tcW w:w="1389" w:type="dxa"/>
            <w:tcBorders>
              <w:top w:val="single" w:color="000000" w:sz="4" w:space="0"/>
              <w:left w:val="nil"/>
              <w:bottom w:val="single" w:color="000000" w:sz="4" w:space="0"/>
              <w:right w:val="single" w:color="000000" w:sz="4" w:space="0"/>
            </w:tcBorders>
            <w:shd w:val="clear" w:color="auto" w:fill="FFFFFF"/>
            <w:noWrap w:val="0"/>
            <w:tcMar>
              <w:top w:w="0" w:type="dxa"/>
              <w:left w:w="108" w:type="dxa"/>
              <w:bottom w:w="0" w:type="dxa"/>
              <w:right w:w="108" w:type="dxa"/>
            </w:tcMar>
            <w:vAlign w:val="center"/>
          </w:tcPr>
          <w:p>
            <w:pPr>
              <w:pStyle w:val="7"/>
              <w:keepNext w:val="0"/>
              <w:keepLines w:val="0"/>
              <w:pageBreakBefore w:val="0"/>
              <w:widowControl w:val="0"/>
              <w:kinsoku/>
              <w:wordWrap/>
              <w:overflowPunct/>
              <w:topLinePunct w:val="0"/>
              <w:autoSpaceDE w:val="0"/>
              <w:autoSpaceDN w:val="0"/>
              <w:bidi w:val="0"/>
              <w:adjustRightInd w:val="0"/>
              <w:snapToGrid/>
              <w:spacing w:line="300" w:lineRule="exact"/>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南昌淼达环保科技有限公司</w:t>
            </w:r>
          </w:p>
        </w:tc>
        <w:tc>
          <w:tcPr>
            <w:tcW w:w="1488" w:type="dxa"/>
            <w:tcBorders>
              <w:top w:val="single" w:color="000000" w:sz="4" w:space="0"/>
              <w:left w:val="nil"/>
              <w:bottom w:val="single" w:color="000000" w:sz="4" w:space="0"/>
              <w:right w:val="single" w:color="auto" w:sz="4" w:space="0"/>
            </w:tcBorders>
            <w:noWrap w:val="0"/>
            <w:tcMar>
              <w:top w:w="0" w:type="dxa"/>
              <w:left w:w="108" w:type="dxa"/>
              <w:bottom w:w="0" w:type="dxa"/>
              <w:right w:w="108" w:type="dxa"/>
            </w:tcMar>
            <w:vAlign w:val="center"/>
          </w:tcPr>
          <w:p>
            <w:pPr>
              <w:pStyle w:val="7"/>
              <w:keepNext w:val="0"/>
              <w:keepLines w:val="0"/>
              <w:pageBreakBefore w:val="0"/>
              <w:widowControl w:val="0"/>
              <w:kinsoku/>
              <w:wordWrap/>
              <w:overflowPunct/>
              <w:topLinePunct w:val="0"/>
              <w:autoSpaceDE w:val="0"/>
              <w:autoSpaceDN w:val="0"/>
              <w:bidi w:val="0"/>
              <w:adjustRightInd w:val="0"/>
              <w:snapToGrid/>
              <w:spacing w:line="300" w:lineRule="exact"/>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同意</w:t>
            </w:r>
          </w:p>
        </w:tc>
        <w:tc>
          <w:tcPr>
            <w:tcW w:w="1362" w:type="dxa"/>
            <w:tcBorders>
              <w:top w:val="single" w:color="000000" w:sz="4" w:space="0"/>
              <w:left w:val="single" w:color="auto" w:sz="4" w:space="0"/>
              <w:bottom w:val="single" w:color="000000" w:sz="4" w:space="0"/>
              <w:right w:val="single" w:color="000000" w:sz="4" w:space="0"/>
            </w:tcBorders>
            <w:noWrap w:val="0"/>
            <w:vAlign w:val="center"/>
          </w:tcPr>
          <w:p>
            <w:pPr>
              <w:pStyle w:val="7"/>
              <w:keepNext w:val="0"/>
              <w:keepLines w:val="0"/>
              <w:pageBreakBefore w:val="0"/>
              <w:widowControl w:val="0"/>
              <w:kinsoku/>
              <w:wordWrap/>
              <w:overflowPunct/>
              <w:topLinePunct w:val="0"/>
              <w:autoSpaceDE w:val="0"/>
              <w:autoSpaceDN w:val="0"/>
              <w:bidi w:val="0"/>
              <w:adjustRightInd w:val="0"/>
              <w:snapToGrid/>
              <w:spacing w:line="300" w:lineRule="exact"/>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见附件</w:t>
            </w:r>
          </w:p>
        </w:tc>
      </w:tr>
      <w:tr>
        <w:tblPrEx>
          <w:tblLayout w:type="fixed"/>
          <w:tblCellMar>
            <w:top w:w="0" w:type="dxa"/>
            <w:left w:w="108" w:type="dxa"/>
            <w:bottom w:w="0" w:type="dxa"/>
            <w:right w:w="108" w:type="dxa"/>
          </w:tblCellMar>
        </w:tblPrEx>
        <w:trPr>
          <w:trHeight w:val="1905" w:hRule="atLeast"/>
        </w:trPr>
        <w:tc>
          <w:tcPr>
            <w:tcW w:w="570" w:type="dxa"/>
            <w:tcBorders>
              <w:top w:val="single" w:color="000000" w:sz="4" w:space="0"/>
              <w:left w:val="single" w:color="000000" w:sz="4" w:space="0"/>
              <w:bottom w:val="single" w:color="000000" w:sz="4" w:space="0"/>
              <w:right w:val="single" w:color="000000" w:sz="4" w:space="0"/>
            </w:tcBorders>
            <w:shd w:val="clear" w:color="auto" w:fill="auto"/>
            <w:noWrap w:val="0"/>
            <w:tcMar>
              <w:top w:w="0" w:type="dxa"/>
              <w:left w:w="108" w:type="dxa"/>
              <w:bottom w:w="0" w:type="dxa"/>
              <w:right w:w="108" w:type="dxa"/>
            </w:tcMar>
            <w:vAlign w:val="center"/>
          </w:tcPr>
          <w:p>
            <w:pPr>
              <w:pStyle w:val="7"/>
              <w:keepNext w:val="0"/>
              <w:keepLines w:val="0"/>
              <w:pageBreakBefore w:val="0"/>
              <w:widowControl w:val="0"/>
              <w:kinsoku/>
              <w:wordWrap/>
              <w:overflowPunct/>
              <w:topLinePunct w:val="0"/>
              <w:autoSpaceDE w:val="0"/>
              <w:autoSpaceDN w:val="0"/>
              <w:bidi w:val="0"/>
              <w:adjustRightInd w:val="0"/>
              <w:snapToGrid/>
              <w:spacing w:line="300" w:lineRule="exact"/>
              <w:ind w:firstLine="641" w:firstLineChars="0"/>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16</w:t>
            </w:r>
          </w:p>
        </w:tc>
        <w:tc>
          <w:tcPr>
            <w:tcW w:w="1514" w:type="dxa"/>
            <w:tcBorders>
              <w:top w:val="single" w:color="000000" w:sz="4" w:space="0"/>
              <w:left w:val="nil"/>
              <w:bottom w:val="single" w:color="000000" w:sz="4" w:space="0"/>
              <w:right w:val="single" w:color="000000" w:sz="4" w:space="0"/>
            </w:tcBorders>
            <w:shd w:val="clear" w:color="auto" w:fill="FFFFFF"/>
            <w:noWrap w:val="0"/>
            <w:tcMar>
              <w:top w:w="0" w:type="dxa"/>
              <w:left w:w="108" w:type="dxa"/>
              <w:bottom w:w="0" w:type="dxa"/>
              <w:right w:w="108" w:type="dxa"/>
            </w:tcMar>
            <w:vAlign w:val="center"/>
          </w:tcPr>
          <w:p>
            <w:pPr>
              <w:pStyle w:val="7"/>
              <w:keepNext w:val="0"/>
              <w:keepLines w:val="0"/>
              <w:pageBreakBefore w:val="0"/>
              <w:widowControl w:val="0"/>
              <w:kinsoku/>
              <w:wordWrap/>
              <w:overflowPunct/>
              <w:topLinePunct w:val="0"/>
              <w:autoSpaceDE w:val="0"/>
              <w:autoSpaceDN w:val="0"/>
              <w:bidi w:val="0"/>
              <w:adjustRightInd w:val="0"/>
              <w:snapToGrid/>
              <w:spacing w:line="300" w:lineRule="exact"/>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法雷奥汽车内部控制(深圳)有限公司改扩建项目</w:t>
            </w:r>
          </w:p>
        </w:tc>
        <w:tc>
          <w:tcPr>
            <w:tcW w:w="1363" w:type="dxa"/>
            <w:tcBorders>
              <w:top w:val="single" w:color="000000" w:sz="4" w:space="0"/>
              <w:left w:val="nil"/>
              <w:bottom w:val="single" w:color="000000" w:sz="4" w:space="0"/>
              <w:right w:val="single" w:color="000000" w:sz="4" w:space="0"/>
            </w:tcBorders>
            <w:shd w:val="clear" w:color="auto" w:fill="FFFFFF"/>
            <w:noWrap w:val="0"/>
            <w:tcMar>
              <w:top w:w="0" w:type="dxa"/>
              <w:left w:w="108" w:type="dxa"/>
              <w:bottom w:w="0" w:type="dxa"/>
              <w:right w:w="108" w:type="dxa"/>
            </w:tcMar>
            <w:vAlign w:val="center"/>
          </w:tcPr>
          <w:p>
            <w:pPr>
              <w:pStyle w:val="7"/>
              <w:keepNext w:val="0"/>
              <w:keepLines w:val="0"/>
              <w:pageBreakBefore w:val="0"/>
              <w:widowControl w:val="0"/>
              <w:kinsoku/>
              <w:wordWrap/>
              <w:overflowPunct/>
              <w:topLinePunct w:val="0"/>
              <w:autoSpaceDE w:val="0"/>
              <w:autoSpaceDN w:val="0"/>
              <w:bidi w:val="0"/>
              <w:adjustRightInd w:val="0"/>
              <w:snapToGrid/>
              <w:spacing w:line="300" w:lineRule="exact"/>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深圳市宝安区福永街道怀德社区翠岗工业六区3栋、3栋2号、 4栋（4栋四层JV-1区、4栋五层JV-2区除外）</w:t>
            </w:r>
          </w:p>
        </w:tc>
        <w:tc>
          <w:tcPr>
            <w:tcW w:w="1514" w:type="dxa"/>
            <w:tcBorders>
              <w:top w:val="single" w:color="000000" w:sz="4" w:space="0"/>
              <w:left w:val="nil"/>
              <w:bottom w:val="single" w:color="000000" w:sz="4" w:space="0"/>
              <w:right w:val="single" w:color="000000" w:sz="4" w:space="0"/>
            </w:tcBorders>
            <w:shd w:val="clear" w:color="auto" w:fill="auto"/>
            <w:noWrap w:val="0"/>
            <w:tcMar>
              <w:top w:w="0" w:type="dxa"/>
              <w:left w:w="108" w:type="dxa"/>
              <w:bottom w:w="0" w:type="dxa"/>
              <w:right w:w="108" w:type="dxa"/>
            </w:tcMar>
            <w:vAlign w:val="center"/>
          </w:tcPr>
          <w:p>
            <w:pPr>
              <w:pStyle w:val="7"/>
              <w:keepNext w:val="0"/>
              <w:keepLines w:val="0"/>
              <w:pageBreakBefore w:val="0"/>
              <w:widowControl w:val="0"/>
              <w:kinsoku/>
              <w:wordWrap/>
              <w:overflowPunct/>
              <w:topLinePunct w:val="0"/>
              <w:autoSpaceDE w:val="0"/>
              <w:autoSpaceDN w:val="0"/>
              <w:bidi w:val="0"/>
              <w:adjustRightInd w:val="0"/>
              <w:snapToGrid/>
              <w:spacing w:line="300" w:lineRule="exact"/>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法雷奥汽车内部控制(深圳)有限公司</w:t>
            </w:r>
          </w:p>
        </w:tc>
        <w:tc>
          <w:tcPr>
            <w:tcW w:w="1389" w:type="dxa"/>
            <w:tcBorders>
              <w:top w:val="single" w:color="000000" w:sz="4" w:space="0"/>
              <w:left w:val="nil"/>
              <w:bottom w:val="single" w:color="000000" w:sz="4" w:space="0"/>
              <w:right w:val="single" w:color="000000" w:sz="4" w:space="0"/>
            </w:tcBorders>
            <w:shd w:val="clear" w:color="auto" w:fill="FFFFFF"/>
            <w:noWrap w:val="0"/>
            <w:tcMar>
              <w:top w:w="0" w:type="dxa"/>
              <w:left w:w="108" w:type="dxa"/>
              <w:bottom w:w="0" w:type="dxa"/>
              <w:right w:w="108" w:type="dxa"/>
            </w:tcMar>
            <w:vAlign w:val="center"/>
          </w:tcPr>
          <w:p>
            <w:pPr>
              <w:pStyle w:val="7"/>
              <w:keepNext w:val="0"/>
              <w:keepLines w:val="0"/>
              <w:pageBreakBefore w:val="0"/>
              <w:widowControl w:val="0"/>
              <w:kinsoku/>
              <w:wordWrap/>
              <w:overflowPunct/>
              <w:topLinePunct w:val="0"/>
              <w:autoSpaceDE w:val="0"/>
              <w:autoSpaceDN w:val="0"/>
              <w:bidi w:val="0"/>
              <w:adjustRightInd w:val="0"/>
              <w:snapToGrid/>
              <w:spacing w:line="300" w:lineRule="exact"/>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深圳市景泰荣环保科技有限公司</w:t>
            </w:r>
          </w:p>
        </w:tc>
        <w:tc>
          <w:tcPr>
            <w:tcW w:w="1488" w:type="dxa"/>
            <w:tcBorders>
              <w:top w:val="single" w:color="000000" w:sz="4" w:space="0"/>
              <w:left w:val="nil"/>
              <w:bottom w:val="single" w:color="000000" w:sz="4" w:space="0"/>
              <w:right w:val="single" w:color="auto" w:sz="4" w:space="0"/>
            </w:tcBorders>
            <w:noWrap w:val="0"/>
            <w:tcMar>
              <w:top w:w="0" w:type="dxa"/>
              <w:left w:w="108" w:type="dxa"/>
              <w:bottom w:w="0" w:type="dxa"/>
              <w:right w:w="108" w:type="dxa"/>
            </w:tcMar>
            <w:vAlign w:val="center"/>
          </w:tcPr>
          <w:p>
            <w:pPr>
              <w:pStyle w:val="7"/>
              <w:keepNext w:val="0"/>
              <w:keepLines w:val="0"/>
              <w:pageBreakBefore w:val="0"/>
              <w:widowControl w:val="0"/>
              <w:kinsoku/>
              <w:wordWrap/>
              <w:overflowPunct/>
              <w:topLinePunct w:val="0"/>
              <w:autoSpaceDE w:val="0"/>
              <w:autoSpaceDN w:val="0"/>
              <w:bidi w:val="0"/>
              <w:adjustRightInd w:val="0"/>
              <w:snapToGrid/>
              <w:spacing w:line="300" w:lineRule="exact"/>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该项目环评报告表质量较差，我局决定对该项目作否批处理。</w:t>
            </w:r>
          </w:p>
        </w:tc>
        <w:tc>
          <w:tcPr>
            <w:tcW w:w="1362" w:type="dxa"/>
            <w:tcBorders>
              <w:top w:val="single" w:color="000000" w:sz="4" w:space="0"/>
              <w:left w:val="single" w:color="auto" w:sz="4" w:space="0"/>
              <w:bottom w:val="single" w:color="000000" w:sz="4" w:space="0"/>
              <w:right w:val="single" w:color="000000" w:sz="4" w:space="0"/>
            </w:tcBorders>
            <w:noWrap w:val="0"/>
            <w:vAlign w:val="center"/>
          </w:tcPr>
          <w:p>
            <w:pPr>
              <w:pStyle w:val="7"/>
              <w:keepNext w:val="0"/>
              <w:keepLines w:val="0"/>
              <w:pageBreakBefore w:val="0"/>
              <w:widowControl w:val="0"/>
              <w:kinsoku/>
              <w:wordWrap/>
              <w:overflowPunct/>
              <w:topLinePunct w:val="0"/>
              <w:autoSpaceDE w:val="0"/>
              <w:autoSpaceDN w:val="0"/>
              <w:bidi w:val="0"/>
              <w:adjustRightInd w:val="0"/>
              <w:snapToGrid/>
              <w:spacing w:line="300" w:lineRule="exact"/>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见附件</w:t>
            </w:r>
          </w:p>
        </w:tc>
      </w:tr>
      <w:tr>
        <w:tblPrEx>
          <w:tblLayout w:type="fixed"/>
          <w:tblCellMar>
            <w:top w:w="0" w:type="dxa"/>
            <w:left w:w="108" w:type="dxa"/>
            <w:bottom w:w="0" w:type="dxa"/>
            <w:right w:w="108" w:type="dxa"/>
          </w:tblCellMar>
        </w:tblPrEx>
        <w:trPr>
          <w:trHeight w:val="1905" w:hRule="atLeast"/>
        </w:trPr>
        <w:tc>
          <w:tcPr>
            <w:tcW w:w="570" w:type="dxa"/>
            <w:tcBorders>
              <w:top w:val="single" w:color="000000" w:sz="4" w:space="0"/>
              <w:left w:val="single" w:color="000000" w:sz="4" w:space="0"/>
              <w:bottom w:val="single" w:color="000000" w:sz="4" w:space="0"/>
              <w:right w:val="single" w:color="000000" w:sz="4" w:space="0"/>
            </w:tcBorders>
            <w:shd w:val="clear" w:color="auto" w:fill="auto"/>
            <w:noWrap w:val="0"/>
            <w:tcMar>
              <w:top w:w="0" w:type="dxa"/>
              <w:left w:w="108" w:type="dxa"/>
              <w:bottom w:w="0" w:type="dxa"/>
              <w:right w:w="108" w:type="dxa"/>
            </w:tcMar>
            <w:vAlign w:val="center"/>
          </w:tcPr>
          <w:p>
            <w:pPr>
              <w:pStyle w:val="7"/>
              <w:keepNext w:val="0"/>
              <w:keepLines w:val="0"/>
              <w:pageBreakBefore w:val="0"/>
              <w:widowControl w:val="0"/>
              <w:kinsoku/>
              <w:wordWrap/>
              <w:overflowPunct/>
              <w:topLinePunct w:val="0"/>
              <w:autoSpaceDE w:val="0"/>
              <w:autoSpaceDN w:val="0"/>
              <w:bidi w:val="0"/>
              <w:adjustRightInd w:val="0"/>
              <w:snapToGrid/>
              <w:spacing w:line="300" w:lineRule="exact"/>
              <w:ind w:firstLine="641" w:firstLineChars="0"/>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17</w:t>
            </w:r>
          </w:p>
        </w:tc>
        <w:tc>
          <w:tcPr>
            <w:tcW w:w="1514" w:type="dxa"/>
            <w:tcBorders>
              <w:top w:val="single" w:color="000000" w:sz="4" w:space="0"/>
              <w:left w:val="nil"/>
              <w:bottom w:val="single" w:color="000000" w:sz="4" w:space="0"/>
              <w:right w:val="single" w:color="000000" w:sz="4" w:space="0"/>
            </w:tcBorders>
            <w:shd w:val="clear" w:color="auto" w:fill="FFFFFF"/>
            <w:noWrap w:val="0"/>
            <w:tcMar>
              <w:top w:w="0" w:type="dxa"/>
              <w:left w:w="108" w:type="dxa"/>
              <w:bottom w:w="0" w:type="dxa"/>
              <w:right w:w="108" w:type="dxa"/>
            </w:tcMar>
            <w:vAlign w:val="center"/>
          </w:tcPr>
          <w:p>
            <w:pPr>
              <w:pStyle w:val="7"/>
              <w:keepNext w:val="0"/>
              <w:keepLines w:val="0"/>
              <w:pageBreakBefore w:val="0"/>
              <w:widowControl w:val="0"/>
              <w:kinsoku/>
              <w:wordWrap/>
              <w:overflowPunct/>
              <w:topLinePunct w:val="0"/>
              <w:autoSpaceDE w:val="0"/>
              <w:autoSpaceDN w:val="0"/>
              <w:bidi w:val="0"/>
              <w:adjustRightInd w:val="0"/>
              <w:snapToGrid/>
              <w:spacing w:line="300" w:lineRule="exact"/>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深圳广益智能科技有限公司扩建项目</w:t>
            </w:r>
          </w:p>
        </w:tc>
        <w:tc>
          <w:tcPr>
            <w:tcW w:w="1363" w:type="dxa"/>
            <w:tcBorders>
              <w:top w:val="single" w:color="000000" w:sz="4" w:space="0"/>
              <w:left w:val="nil"/>
              <w:bottom w:val="single" w:color="000000" w:sz="4" w:space="0"/>
              <w:right w:val="single" w:color="000000" w:sz="4" w:space="0"/>
            </w:tcBorders>
            <w:shd w:val="clear" w:color="auto" w:fill="FFFFFF"/>
            <w:noWrap w:val="0"/>
            <w:tcMar>
              <w:top w:w="0" w:type="dxa"/>
              <w:left w:w="108" w:type="dxa"/>
              <w:bottom w:w="0" w:type="dxa"/>
              <w:right w:w="108" w:type="dxa"/>
            </w:tcMar>
            <w:vAlign w:val="center"/>
          </w:tcPr>
          <w:p>
            <w:pPr>
              <w:pStyle w:val="7"/>
              <w:keepNext w:val="0"/>
              <w:keepLines w:val="0"/>
              <w:pageBreakBefore w:val="0"/>
              <w:widowControl w:val="0"/>
              <w:kinsoku/>
              <w:wordWrap/>
              <w:overflowPunct/>
              <w:topLinePunct w:val="0"/>
              <w:autoSpaceDE w:val="0"/>
              <w:autoSpaceDN w:val="0"/>
              <w:bidi w:val="0"/>
              <w:adjustRightInd w:val="0"/>
              <w:snapToGrid/>
              <w:spacing w:line="300" w:lineRule="exact"/>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深圳市宝安区松岗街道沙浦围茅洲工业区第10幢A座301</w:t>
            </w:r>
          </w:p>
        </w:tc>
        <w:tc>
          <w:tcPr>
            <w:tcW w:w="1514" w:type="dxa"/>
            <w:tcBorders>
              <w:top w:val="single" w:color="000000" w:sz="4" w:space="0"/>
              <w:left w:val="nil"/>
              <w:bottom w:val="single" w:color="000000" w:sz="4" w:space="0"/>
              <w:right w:val="single" w:color="000000" w:sz="4" w:space="0"/>
            </w:tcBorders>
            <w:shd w:val="clear" w:color="auto" w:fill="auto"/>
            <w:noWrap w:val="0"/>
            <w:tcMar>
              <w:top w:w="0" w:type="dxa"/>
              <w:left w:w="108" w:type="dxa"/>
              <w:bottom w:w="0" w:type="dxa"/>
              <w:right w:w="108" w:type="dxa"/>
            </w:tcMar>
            <w:vAlign w:val="center"/>
          </w:tcPr>
          <w:p>
            <w:pPr>
              <w:pStyle w:val="7"/>
              <w:keepNext w:val="0"/>
              <w:keepLines w:val="0"/>
              <w:pageBreakBefore w:val="0"/>
              <w:widowControl w:val="0"/>
              <w:kinsoku/>
              <w:wordWrap/>
              <w:overflowPunct/>
              <w:topLinePunct w:val="0"/>
              <w:autoSpaceDE w:val="0"/>
              <w:autoSpaceDN w:val="0"/>
              <w:bidi w:val="0"/>
              <w:adjustRightInd w:val="0"/>
              <w:snapToGrid/>
              <w:spacing w:line="300" w:lineRule="exact"/>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深圳广益智能科技有限公司</w:t>
            </w:r>
          </w:p>
        </w:tc>
        <w:tc>
          <w:tcPr>
            <w:tcW w:w="1389" w:type="dxa"/>
            <w:tcBorders>
              <w:top w:val="single" w:color="000000" w:sz="4" w:space="0"/>
              <w:left w:val="nil"/>
              <w:bottom w:val="single" w:color="000000" w:sz="4" w:space="0"/>
              <w:right w:val="single" w:color="000000" w:sz="4" w:space="0"/>
            </w:tcBorders>
            <w:shd w:val="clear" w:color="auto" w:fill="FFFFFF"/>
            <w:noWrap w:val="0"/>
            <w:tcMar>
              <w:top w:w="0" w:type="dxa"/>
              <w:left w:w="108" w:type="dxa"/>
              <w:bottom w:w="0" w:type="dxa"/>
              <w:right w:w="108" w:type="dxa"/>
            </w:tcMar>
            <w:vAlign w:val="center"/>
          </w:tcPr>
          <w:p>
            <w:pPr>
              <w:pStyle w:val="7"/>
              <w:keepNext w:val="0"/>
              <w:keepLines w:val="0"/>
              <w:pageBreakBefore w:val="0"/>
              <w:widowControl w:val="0"/>
              <w:kinsoku/>
              <w:wordWrap/>
              <w:overflowPunct/>
              <w:topLinePunct w:val="0"/>
              <w:autoSpaceDE w:val="0"/>
              <w:autoSpaceDN w:val="0"/>
              <w:bidi w:val="0"/>
              <w:adjustRightInd w:val="0"/>
              <w:snapToGrid/>
              <w:spacing w:line="300" w:lineRule="exact"/>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深圳耀中环保工程有限公司</w:t>
            </w:r>
          </w:p>
        </w:tc>
        <w:tc>
          <w:tcPr>
            <w:tcW w:w="1488" w:type="dxa"/>
            <w:tcBorders>
              <w:top w:val="single" w:color="000000" w:sz="4" w:space="0"/>
              <w:left w:val="nil"/>
              <w:bottom w:val="single" w:color="000000" w:sz="4" w:space="0"/>
              <w:right w:val="single" w:color="auto" w:sz="4" w:space="0"/>
            </w:tcBorders>
            <w:noWrap w:val="0"/>
            <w:tcMar>
              <w:top w:w="0" w:type="dxa"/>
              <w:left w:w="108" w:type="dxa"/>
              <w:bottom w:w="0" w:type="dxa"/>
              <w:right w:w="108" w:type="dxa"/>
            </w:tcMar>
            <w:vAlign w:val="center"/>
          </w:tcPr>
          <w:p>
            <w:pPr>
              <w:pStyle w:val="7"/>
              <w:keepNext w:val="0"/>
              <w:keepLines w:val="0"/>
              <w:pageBreakBefore w:val="0"/>
              <w:widowControl w:val="0"/>
              <w:kinsoku/>
              <w:wordWrap/>
              <w:overflowPunct/>
              <w:topLinePunct w:val="0"/>
              <w:autoSpaceDE w:val="0"/>
              <w:autoSpaceDN w:val="0"/>
              <w:bidi w:val="0"/>
              <w:adjustRightInd w:val="0"/>
              <w:snapToGrid/>
              <w:spacing w:line="300" w:lineRule="exact"/>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该项目环评报告表质量缺乏控制，我局决定对该项目作否批处理。</w:t>
            </w:r>
          </w:p>
        </w:tc>
        <w:tc>
          <w:tcPr>
            <w:tcW w:w="1362" w:type="dxa"/>
            <w:tcBorders>
              <w:top w:val="single" w:color="000000" w:sz="4" w:space="0"/>
              <w:left w:val="single" w:color="auto" w:sz="4" w:space="0"/>
              <w:bottom w:val="single" w:color="000000" w:sz="4" w:space="0"/>
              <w:right w:val="single" w:color="000000" w:sz="4" w:space="0"/>
            </w:tcBorders>
            <w:noWrap w:val="0"/>
            <w:vAlign w:val="center"/>
          </w:tcPr>
          <w:p>
            <w:pPr>
              <w:pStyle w:val="7"/>
              <w:keepNext w:val="0"/>
              <w:keepLines w:val="0"/>
              <w:pageBreakBefore w:val="0"/>
              <w:widowControl w:val="0"/>
              <w:kinsoku/>
              <w:wordWrap/>
              <w:overflowPunct/>
              <w:topLinePunct w:val="0"/>
              <w:autoSpaceDE w:val="0"/>
              <w:autoSpaceDN w:val="0"/>
              <w:bidi w:val="0"/>
              <w:adjustRightInd w:val="0"/>
              <w:snapToGrid/>
              <w:spacing w:line="300" w:lineRule="exact"/>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见附件</w:t>
            </w:r>
          </w:p>
        </w:tc>
      </w:tr>
    </w:tbl>
    <w:p>
      <w:pPr>
        <w:pStyle w:val="7"/>
        <w:keepNext w:val="0"/>
        <w:keepLines w:val="0"/>
        <w:pageBreakBefore w:val="0"/>
        <w:widowControl w:val="0"/>
        <w:kinsoku/>
        <w:wordWrap/>
        <w:overflowPunct/>
        <w:topLinePunct w:val="0"/>
        <w:autoSpaceDE w:val="0"/>
        <w:autoSpaceDN w:val="0"/>
        <w:bidi w:val="0"/>
        <w:adjustRightInd w:val="0"/>
        <w:snapToGrid/>
        <w:spacing w:line="300" w:lineRule="exact"/>
        <w:jc w:val="both"/>
        <w:textAlignment w:val="auto"/>
        <w:rPr>
          <w:rFonts w:hint="eastAsia" w:ascii="宋体" w:hAnsi="宋体" w:eastAsia="宋体" w:cs="宋体"/>
          <w:sz w:val="24"/>
          <w:szCs w:val="24"/>
          <w:lang w:val="en-US" w:eastAsia="zh-CN"/>
        </w:rPr>
      </w:pPr>
    </w:p>
    <w:p>
      <w:pPr>
        <w:pStyle w:val="7"/>
        <w:keepNext w:val="0"/>
        <w:keepLines w:val="0"/>
        <w:pageBreakBefore w:val="0"/>
        <w:widowControl w:val="0"/>
        <w:kinsoku/>
        <w:wordWrap/>
        <w:overflowPunct/>
        <w:topLinePunct w:val="0"/>
        <w:autoSpaceDE w:val="0"/>
        <w:autoSpaceDN w:val="0"/>
        <w:bidi w:val="0"/>
        <w:adjustRightInd w:val="0"/>
        <w:snapToGrid/>
        <w:spacing w:line="300" w:lineRule="exact"/>
        <w:ind w:firstLine="480" w:firstLineChars="200"/>
        <w:jc w:val="both"/>
        <w:textAlignment w:val="auto"/>
        <w:rPr>
          <w:rFonts w:hint="eastAsia" w:ascii="宋体" w:hAnsi="宋体" w:eastAsia="宋体" w:cs="宋体"/>
          <w:sz w:val="24"/>
          <w:szCs w:val="24"/>
          <w:lang w:val="en-US" w:eastAsia="zh-CN"/>
        </w:rPr>
      </w:pPr>
      <w:bookmarkStart w:id="0" w:name="_GoBack"/>
      <w:bookmarkEnd w:id="0"/>
      <w:r>
        <w:rPr>
          <w:rFonts w:hint="eastAsia" w:ascii="宋体" w:hAnsi="宋体" w:eastAsia="宋体" w:cs="宋体"/>
          <w:sz w:val="24"/>
          <w:szCs w:val="24"/>
          <w:lang w:val="en-US" w:eastAsia="zh-CN"/>
        </w:rPr>
        <w:t>公告期限：2020年5月12日至2020年5月18日（5个工作日）</w:t>
      </w:r>
    </w:p>
    <w:p>
      <w:pPr>
        <w:pStyle w:val="7"/>
        <w:keepNext w:val="0"/>
        <w:keepLines w:val="0"/>
        <w:pageBreakBefore w:val="0"/>
        <w:widowControl w:val="0"/>
        <w:kinsoku/>
        <w:wordWrap/>
        <w:overflowPunct/>
        <w:topLinePunct w:val="0"/>
        <w:autoSpaceDE w:val="0"/>
        <w:autoSpaceDN w:val="0"/>
        <w:bidi w:val="0"/>
        <w:adjustRightInd w:val="0"/>
        <w:snapToGrid/>
        <w:spacing w:line="300" w:lineRule="exact"/>
        <w:ind w:firstLine="641"/>
        <w:jc w:val="right"/>
        <w:textAlignment w:val="auto"/>
        <w:rPr>
          <w:rFonts w:hint="eastAsia" w:ascii="宋体" w:hAnsi="宋体" w:eastAsia="宋体" w:cs="宋体"/>
          <w:sz w:val="24"/>
          <w:szCs w:val="24"/>
          <w:lang w:val="en-US" w:eastAsia="zh-CN"/>
        </w:rPr>
      </w:pPr>
    </w:p>
    <w:p>
      <w:pPr>
        <w:pStyle w:val="7"/>
        <w:keepNext w:val="0"/>
        <w:keepLines w:val="0"/>
        <w:pageBreakBefore w:val="0"/>
        <w:widowControl w:val="0"/>
        <w:kinsoku/>
        <w:wordWrap/>
        <w:overflowPunct/>
        <w:topLinePunct w:val="0"/>
        <w:autoSpaceDE w:val="0"/>
        <w:autoSpaceDN w:val="0"/>
        <w:bidi w:val="0"/>
        <w:adjustRightInd w:val="0"/>
        <w:snapToGrid/>
        <w:spacing w:line="300" w:lineRule="exact"/>
        <w:ind w:firstLine="641"/>
        <w:jc w:val="righ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 深圳市生态环境局宝安管理局</w:t>
      </w:r>
    </w:p>
    <w:p>
      <w:pPr>
        <w:pStyle w:val="7"/>
        <w:keepNext w:val="0"/>
        <w:keepLines w:val="0"/>
        <w:pageBreakBefore w:val="0"/>
        <w:widowControl w:val="0"/>
        <w:kinsoku/>
        <w:wordWrap/>
        <w:overflowPunct/>
        <w:topLinePunct w:val="0"/>
        <w:autoSpaceDE w:val="0"/>
        <w:autoSpaceDN w:val="0"/>
        <w:bidi w:val="0"/>
        <w:adjustRightInd w:val="0"/>
        <w:snapToGrid/>
        <w:spacing w:line="300" w:lineRule="exact"/>
        <w:ind w:firstLine="641"/>
        <w:jc w:val="right"/>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2020年</w:t>
      </w:r>
      <w:r>
        <w:rPr>
          <w:rFonts w:hint="eastAsia" w:ascii="宋体" w:hAnsi="宋体" w:eastAsia="宋体" w:cs="宋体"/>
          <w:sz w:val="24"/>
          <w:szCs w:val="24"/>
          <w:lang w:val="en-US" w:eastAsia="zh-CN"/>
        </w:rPr>
        <w:t>5月11日</w:t>
      </w:r>
    </w:p>
    <w:p>
      <w:pPr>
        <w:jc w:val="left"/>
        <w:rPr>
          <w:rFonts w:hint="eastAsia" w:ascii="宋体" w:hAnsi="宋体" w:eastAsia="宋体" w:cs="宋体"/>
          <w:sz w:val="24"/>
          <w:szCs w:val="24"/>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E340CB8"/>
    <w:rsid w:val="06CC45ED"/>
    <w:rsid w:val="114F4271"/>
    <w:rsid w:val="126577F3"/>
    <w:rsid w:val="1BE24354"/>
    <w:rsid w:val="1CD747C9"/>
    <w:rsid w:val="21EE3C34"/>
    <w:rsid w:val="29466306"/>
    <w:rsid w:val="37103E69"/>
    <w:rsid w:val="3EE933CC"/>
    <w:rsid w:val="40D434A2"/>
    <w:rsid w:val="4320224A"/>
    <w:rsid w:val="48AE0894"/>
    <w:rsid w:val="48CC56C6"/>
    <w:rsid w:val="4A5F3780"/>
    <w:rsid w:val="4AD66C1F"/>
    <w:rsid w:val="4C18655C"/>
    <w:rsid w:val="4DD66DA5"/>
    <w:rsid w:val="60C00A97"/>
    <w:rsid w:val="6D361150"/>
    <w:rsid w:val="6E340CB8"/>
    <w:rsid w:val="7496472A"/>
    <w:rsid w:val="7AC45574"/>
    <w:rsid w:val="7BD45E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7">
    <w:name w:val="Default"/>
    <w:qFormat/>
    <w:uiPriority w:val="0"/>
    <w:pPr>
      <w:widowControl w:val="0"/>
      <w:autoSpaceDE w:val="0"/>
      <w:autoSpaceDN w:val="0"/>
      <w:adjustRightInd w:val="0"/>
    </w:pPr>
    <w:rPr>
      <w:rFonts w:ascii="方正小标宋_GBK" w:hAnsi="Calibri" w:eastAsia="方正小标宋_GBK" w:cs="方正小标宋_GBK"/>
      <w:color w:val="000000"/>
      <w:sz w:val="24"/>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Office_11.8.2.8506_F1E327BC-269C-435d-A152-05C5408002CA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2020-04-27T03:28:00Z</dcterms:created>
  <dc:creator>林欣</dc:creator>
  <cp:lastModifiedBy>陆建林</cp:lastModifiedBy>
  <cp:lastPrinted>2020-04-28T06:19:00Z</cp:lastPrinted>
  <dcterms:modified xsi:type="dcterms:W3CDTF">2020-05-11T11:40:51Z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ies>
</file>