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071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当事人名称：深圳市众力建筑工程有限公司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法定代表人/负责人姓名：廖玉坤</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统一社会信用代码：91440300MA5FDNEA41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住所地：深圳市福田区莲花街道梅富社区布尾村124号303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我局执法人员于2020年8月1</w:t>
      </w:r>
      <w:r>
        <w:rPr>
          <w:rFonts w:hint="eastAsia" w:ascii="仿宋_GB2312" w:hAnsi="仿宋_GB2312" w:eastAsia="仿宋_GB2312" w:cs="仿宋_GB2312"/>
          <w:kern w:val="0"/>
          <w:sz w:val="28"/>
          <w:szCs w:val="28"/>
          <w:u w:val="none"/>
          <w:lang w:val="en-US" w:eastAsia="zh-CN"/>
        </w:rPr>
        <w:t>7</w:t>
      </w:r>
      <w:r>
        <w:rPr>
          <w:rFonts w:hint="eastAsia" w:ascii="仿宋_GB2312" w:hAnsi="仿宋_GB2312" w:eastAsia="仿宋_GB2312" w:cs="仿宋_GB2312"/>
          <w:kern w:val="0"/>
          <w:sz w:val="28"/>
          <w:szCs w:val="28"/>
          <w:u w:val="none"/>
        </w:rPr>
        <w:t>日对你单位进行了调查，发现你单位实施了以下环境违法行为：2020年8月17日02时47分，我局执法人员在执法检查时，发现你单位作为施工单位在深圳市南山区招商街道少帝路与华英路交汇处东北角的赤湾西牛埔仓库区城市更新项目土石方工程施工中，存在在城市建成区内进行产生环境噪声的挖土建筑施工作业的环境违法行为，现场调查时发现使用了挖掘机和土方车等施工设备。</w:t>
      </w:r>
      <w:bookmarkStart w:id="0" w:name="_GoBack"/>
      <w:bookmarkEnd w:id="0"/>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复印件、中标通知书复印件、专业承揽合同复印件证据为凭。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二十九</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《深圳经济特区环境噪声污染防治条例》第七十八条第一款第（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DAC60B6"/>
    <w:rsid w:val="165E5D35"/>
    <w:rsid w:val="18592155"/>
    <w:rsid w:val="215146FD"/>
    <w:rsid w:val="23610C05"/>
    <w:rsid w:val="32FC553B"/>
    <w:rsid w:val="3A1D4415"/>
    <w:rsid w:val="3E6E5583"/>
    <w:rsid w:val="4CBB444C"/>
    <w:rsid w:val="5C6063B2"/>
    <w:rsid w:val="76263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2020-08-03T06:25:00Z</cp:lastPrinted>
  <dcterms:modified xsi:type="dcterms:W3CDTF">2020-09-09T08:44:49Z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