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075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当事人名称：深圳鹅三侠餐饮管理有限公司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法定代表人/负责人姓名：谭小珊</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统一社会信用代码：91440300MA5G6WGG37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2"/>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深圳市南山区蛇口街道东角头社区蓝天路15号澳城花园A栋103</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我局执法人员于2020年9月9日对你单位进行了调查，发现你单位实施了以下环境违法行为</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 xml:space="preserve">2020年9月9日22时50分，我局执法人员对你单位位于深圳市南山区蛇口街道东角头社区蓝天路15号澳城花园A栋103的经营场所进行执法检查。现场检查发现你单位在未配套设立专用烟道的商住综合楼设立产生油烟的餐饮服务项目的行为，产生的油烟经油烟净化器处理后于一楼门口上方排放。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法定代表人身份证明书、项目竣工环境保护验收决定书、建设用地及工程规划许可证、菜单</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依据《中华人民共和国大气污染防治法》第一百一十八条第二款的规定，现责令你单位限期五日内改正违法行为。</w:t>
      </w:r>
    </w:p>
    <w:p>
      <w:pPr>
        <w:pStyle w:val="2"/>
        <w:keepNext w:val="0"/>
        <w:keepLines w:val="0"/>
        <w:pageBreakBefore w:val="0"/>
        <w:overflowPunct/>
        <w:topLinePunct w:val="0"/>
        <w:bidi w:val="0"/>
        <w:snapToGrid/>
        <w:spacing w:line="360" w:lineRule="auto"/>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我局将自本决定书载明的责令改正期间届满之日起三十日内对你单位违法行为的改正情况实施复查。若复查时发现你单位拒不改正的，我局可依法采取法律法规赋予生态环境部门的监管措施：1.依据《深圳经济特区环境保护条例》第三十二条第（三）项对有关设施、物品予以查封或者扣押；2.依法采取法律法规规定的其他措施。 </w:t>
      </w:r>
    </w:p>
    <w:p>
      <w:pPr>
        <w:pStyle w:val="2"/>
        <w:keepNext w:val="0"/>
        <w:keepLines w:val="0"/>
        <w:pageBreakBefore w:val="0"/>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你单位在我局实施复查前，可以向我局报告整改情况，并附具相关证明材料。</w:t>
      </w:r>
    </w:p>
    <w:p>
      <w:pPr>
        <w:pStyle w:val="2"/>
        <w:keepNext w:val="0"/>
        <w:keepLines w:val="0"/>
        <w:pageBreakBefore w:val="0"/>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你单位如对本决定不服，可以在收到本决定书之日起六十日内向深圳市生态环境局或者深圳市人民政府申请行政复议；也可以在收到本决定书之日起六个月内向深圳市龙岗区人民法院提起行政诉讼。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bookmarkStart w:id="1" w:name="_GoBack"/>
      <w:bookmarkEnd w:id="1"/>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865470C"/>
    <w:rsid w:val="0DAC60B6"/>
    <w:rsid w:val="165E5D35"/>
    <w:rsid w:val="18592155"/>
    <w:rsid w:val="215146FD"/>
    <w:rsid w:val="23610C05"/>
    <w:rsid w:val="2CAD2897"/>
    <w:rsid w:val="32FC553B"/>
    <w:rsid w:val="3A1D4415"/>
    <w:rsid w:val="3E6E5583"/>
    <w:rsid w:val="4CBB444C"/>
    <w:rsid w:val="52DF0458"/>
    <w:rsid w:val="5C6063B2"/>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2020-09-23T07:50:50Z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