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当事人名称：华润建筑有限公司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法定代表人/负责人姓名：孙永强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911101017109278399</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住所地：北京市东城区建国门北大街8号华润大厦4层407室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21日对你单位进行了调查，发现你单位实施了以下环境违法行为：2020年9月21日01时28分，我局执法人员在执法检查时，发现你单位作为施工单位在深圳市南山区大冲村的华润城润玺一期花园（一期）总承包工程施工中，存在未取得生态环境主管部门出具的夜间建筑施工作业证明，擅自在夜间进行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49023B"/>
    <w:rsid w:val="165E5D35"/>
    <w:rsid w:val="18592155"/>
    <w:rsid w:val="215146FD"/>
    <w:rsid w:val="23610C05"/>
    <w:rsid w:val="2CAD2897"/>
    <w:rsid w:val="2F491B88"/>
    <w:rsid w:val="32FC553B"/>
    <w:rsid w:val="37A64181"/>
    <w:rsid w:val="3A1D4415"/>
    <w:rsid w:val="3E6E5583"/>
    <w:rsid w:val="4BA917D9"/>
    <w:rsid w:val="4CBB444C"/>
    <w:rsid w:val="52DF0458"/>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2020-09-29T03:49:55Z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