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val="en-US" w:eastAsia="zh-CN"/>
        </w:rPr>
        <w:t>中铁十局集团有限公司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杨兰松</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913700001631987449</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3"/>
      <w:r>
        <w:rPr>
          <w:rFonts w:hint="eastAsia" w:ascii="仿宋_GB2312" w:hAnsi="仿宋_GB2312" w:eastAsia="仿宋_GB2312" w:cs="仿宋_GB2312"/>
          <w:kern w:val="0"/>
          <w:sz w:val="28"/>
          <w:szCs w:val="28"/>
          <w:u w:val="none"/>
          <w:lang w:val="en-US" w:eastAsia="zh-CN"/>
        </w:rPr>
        <w:t>山东省济南市高新技术产业开发区舜泰广场7号</w:t>
      </w:r>
      <w:bookmarkEnd w:id="2"/>
      <w:r>
        <w:rPr>
          <w:rFonts w:hint="eastAsia" w:ascii="仿宋_GB2312" w:hAnsi="仿宋_GB2312" w:eastAsia="仿宋_GB2312" w:cs="仿宋_GB2312"/>
          <w:kern w:val="0"/>
          <w:sz w:val="28"/>
          <w:szCs w:val="28"/>
          <w:u w:val="none"/>
          <w:lang w:val="en-US" w:eastAsia="zh-CN"/>
        </w:rPr>
        <w:t xml:space="preserve">楼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我局执法人员于2020年9月17日对你单位进行了调查，发现你单位实施了以下环境违法行为：2020年9月17日23时54分，</w:t>
      </w:r>
      <w:bookmarkStart w:id="3" w:name="_GoBack"/>
      <w:bookmarkEnd w:id="3"/>
      <w:r>
        <w:rPr>
          <w:rFonts w:hint="eastAsia" w:ascii="仿宋_GB2312" w:hAnsi="仿宋_GB2312" w:eastAsia="仿宋_GB2312" w:cs="仿宋_GB2312"/>
          <w:kern w:val="0"/>
          <w:sz w:val="28"/>
          <w:szCs w:val="28"/>
          <w:u w:val="none"/>
        </w:rPr>
        <w:t xml:space="preserve">我局执法人员在执法检查时，发现你单位作为施工单位在南山区桂庙路南侧，前海路至南新路路段的桂庙路快速化改造（一期）工程施工中，存在在城市建成区内进行产生环境噪声的打桩建筑施工作业的环境违法行为，现场调查时发现使用了打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法人授权委托书、建筑工程施工许可证复印件、深圳市交通运输局准予行政许可决定书（深交许（建管）[2019]91号）</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1A96319D"/>
    <w:rsid w:val="215146FD"/>
    <w:rsid w:val="23610C05"/>
    <w:rsid w:val="2CAD2897"/>
    <w:rsid w:val="32FC553B"/>
    <w:rsid w:val="3A1D4415"/>
    <w:rsid w:val="3DEE6810"/>
    <w:rsid w:val="3E6E5583"/>
    <w:rsid w:val="4059760C"/>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2020-10-15T01:47:22Z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