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深圳市悦安居建材</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91440300MA5G1TPP9K</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深圳市宝安区沙井</w:t>
      </w:r>
      <w:bookmarkStart w:id="1" w:name="_GoBack"/>
      <w:bookmarkEnd w:id="1"/>
      <w:r>
        <w:rPr>
          <w:rFonts w:hint="eastAsia" w:ascii="仿宋_GB2312" w:hAnsi="仿宋_GB2312" w:eastAsia="仿宋_GB2312" w:cs="仿宋_GB2312"/>
          <w:kern w:val="0"/>
          <w:sz w:val="28"/>
          <w:szCs w:val="28"/>
          <w:u w:val="none"/>
          <w:lang w:val="en-US" w:eastAsia="zh-CN"/>
        </w:rPr>
        <w:t>街道和一社区锦程路1022号708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24日对你单位进行了调查，发现你单位实施了以下环境违法行为：2020年11月24日00时35分，我局执法人员在执法检查时，发现你单位作为施工单位在深圳市南山区沙河东路的沙河东综合管廊工程EPC项目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215146FD"/>
    <w:rsid w:val="23610C05"/>
    <w:rsid w:val="24D13031"/>
    <w:rsid w:val="2CA05952"/>
    <w:rsid w:val="2CAD2897"/>
    <w:rsid w:val="323A1EDF"/>
    <w:rsid w:val="32FC553B"/>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B7E3ACA"/>
    <w:rsid w:val="6F984502"/>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2020-12-16T07:16:58Z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