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称：泰兴一建建设集团有限公司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尹</w:t>
      </w:r>
      <w:r>
        <w:rPr>
          <w:rFonts w:hint="default" w:ascii="仿宋_GB2312" w:hAnsi="仿宋_GB2312" w:eastAsia="仿宋_GB2312" w:cs="仿宋_GB2312"/>
          <w:kern w:val="0"/>
          <w:sz w:val="28"/>
          <w:szCs w:val="28"/>
          <w:u w:val="none"/>
          <w:lang w:val="en-US" w:eastAsia="zh-CN"/>
        </w:rPr>
        <w:t>晓阳</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91321283745563684C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江苏省泰兴市济川南路87号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月1日对你单位进行了调查，发现你单位实施了以下环境违法行为：2021年1月1日00时02分，我局执法人员在执法检查时，发现你单位作为施工单位在深圳市南山区留仙大道以东，长岭一号路以北的汉园茗苑B区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3610C05"/>
    <w:rsid w:val="24D13031"/>
    <w:rsid w:val="259C158E"/>
    <w:rsid w:val="2775012B"/>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5530449"/>
    <w:rsid w:val="66360DDF"/>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