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当事人名称：岳阳市卫冕劳务有限责任公司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李朝辉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湖南省岳阳市云溪区云溪镇大汉新城C区15幢106号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我局执法人员于2021年3月21日对你单位进行了调查，发现你单位实施了以下环境违法行为：2021年3月21日23时59分，我局执法人员在执法检查时，发现你单位作为施工单位在深圳市南山区南海大道与工业</w:t>
      </w:r>
      <w:bookmarkStart w:id="0" w:name="_GoBack"/>
      <w:bookmarkEnd w:id="0"/>
      <w:r>
        <w:rPr>
          <w:rFonts w:hint="eastAsia" w:ascii="仿宋_GB2312" w:hAnsi="仿宋_GB2312" w:eastAsia="仿宋_GB2312" w:cs="仿宋_GB2312"/>
          <w:kern w:val="0"/>
          <w:sz w:val="28"/>
          <w:szCs w:val="28"/>
          <w:u w:val="none"/>
        </w:rPr>
        <w:t xml:space="preserve">八路交汇处的深圳市城市轨道交通9号线二期南海大道支线工程9130-2工区项目四海站附属结构工程施工中，存在在城市建成区内进行产生环境噪声的挖土建筑施工作业的环境违法行为，现场调查时发现使用了挖掘机和土方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84F506D"/>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2021-03-30T07:54:28Z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