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0" w:name="_GoBack"/>
      <w:r>
        <w:rPr>
          <w:rFonts w:hint="eastAsia" w:ascii="仿宋_GB2312" w:hAnsi="仿宋_GB2312" w:eastAsia="仿宋_GB2312" w:cs="仿宋_GB2312"/>
          <w:kern w:val="0"/>
          <w:sz w:val="28"/>
          <w:szCs w:val="28"/>
          <w:u w:val="none"/>
        </w:rPr>
        <w:t>人名称：</w:t>
      </w:r>
      <w:r>
        <w:rPr>
          <w:rFonts w:hint="eastAsia" w:ascii="仿宋_GB2312" w:hAnsi="仿宋_GB2312" w:eastAsia="仿宋_GB2312" w:cs="仿宋_GB2312"/>
          <w:kern w:val="0"/>
          <w:sz w:val="28"/>
          <w:szCs w:val="28"/>
          <w:u w:val="none"/>
          <w:lang w:val="en-US" w:eastAsia="zh-CN"/>
        </w:rPr>
        <w:t>桂林宏拓建筑劳务分包有限责任公司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唐德全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91450300MA5NGNEE06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桂林市七星区环城南一路21号桂林万达城A区16栋1-7-04号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18日对你单位进行了检查，发现你单位实施了以下环境违法行为：2021年3月18日02时21分，我局执法人员在执法检查时，发现你单位作为施工单位在深圳市南山区沙河西路与丽康路交叉口附近的石壁龙地块北片区的鹏城实验室石壁龙园区一期建设工程施工总承包1标段（主体劳务工程）施工中，存在在城市建成区内进行产生环境噪声的打桩、挖土建筑施工作业的环境违法行为，现场调查时发现使用了旋挖桩、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复印件、法人授权委托书、《建筑业企业资质证书》复印件、《安全生产许可证》复印件、中标通知书复印件、《建设工程施工劳务分包合同》复印件等证据为凭。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5421ABA"/>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30251BB6"/>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3792E37"/>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