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称：深圳市益昌建材有限公司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高孙明</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91440300MA5FX1HK4F</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深圳市龙岗区南湾街道南岭村社区黄金北路17号电商写字楼411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27日对你单位进行了调查，发现你单位实施了以下环境违法行为：2021年3月27日01时27分，我局执法人员在执法检查时，发现你单位作为施工单位在深圳市南山区西丽街道朗山路与科苑北路交汇处的深圳市科苑大道地下空间综合开发主体工程-土石方工程（二标段）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复印件、法人授权委托书、《国家企业信用信息公示报告》、中标通知书复印件、《土石方工程施工分包协议书》复印件等证据为凭。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4C808AF"/>
    <w:rsid w:val="052A64F6"/>
    <w:rsid w:val="05421ABA"/>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5F22263"/>
    <w:rsid w:val="2626727A"/>
    <w:rsid w:val="2C720C00"/>
    <w:rsid w:val="2CA05952"/>
    <w:rsid w:val="2CAD2897"/>
    <w:rsid w:val="30251BB6"/>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3792E37"/>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