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w:t>
      </w:r>
      <w:bookmarkStart w:id="1" w:name="_GoBack"/>
      <w:r>
        <w:rPr>
          <w:rFonts w:hint="eastAsia" w:ascii="仿宋_GB2312" w:hAnsi="仿宋_GB2312" w:eastAsia="仿宋_GB2312" w:cs="仿宋_GB2312"/>
          <w:kern w:val="0"/>
          <w:sz w:val="28"/>
          <w:szCs w:val="28"/>
          <w:u w:val="none"/>
        </w:rPr>
        <w:t>事人名称：</w:t>
      </w:r>
      <w:r>
        <w:rPr>
          <w:rFonts w:hint="eastAsia" w:ascii="仿宋_GB2312" w:hAnsi="仿宋_GB2312" w:eastAsia="仿宋_GB2312" w:cs="仿宋_GB2312"/>
          <w:kern w:val="0"/>
          <w:sz w:val="28"/>
          <w:szCs w:val="28"/>
          <w:u w:val="none"/>
          <w:lang w:val="en-US" w:eastAsia="zh-CN"/>
        </w:rPr>
        <w:t>重庆兴东建筑劳务有限公司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李建兵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91500118793517084X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重庆市永川区朱沱镇光明路28号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5日对你单位进行了检查，发现你单位实施了以下环境违法行为：2021年5月5日1时24分，我局执法人员在执法检查时，发现你单位作为施工单位在深圳市前海片区桂湾二路与创新十五街交互处的微众银行总部大厦项目土建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法人授权委托书、《企业信用信息公示报告》、《定标结果审批-招标》、《土建劳务工程分包合同》复印件等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ADA7B73"/>
    <w:rsid w:val="3DEE6810"/>
    <w:rsid w:val="3E2033E8"/>
    <w:rsid w:val="3E6E5583"/>
    <w:rsid w:val="3FFF1F30"/>
    <w:rsid w:val="4059760C"/>
    <w:rsid w:val="411F5222"/>
    <w:rsid w:val="439901D7"/>
    <w:rsid w:val="47B7408C"/>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32B21BA"/>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2021-05-17T09:51:46Z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