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0"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val="en-US" w:eastAsia="zh-CN"/>
        </w:rPr>
        <w:t>深圳运通建筑工程有限公司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魏庆教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91440300MA5DQ14916</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深圳市龙华区大浪街道高峰社区赤岭头新一村45号5层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6日对你单位进行了检查，发现你单位实施了以下环境违法行为：2021年5月6日02时18分，我局执法人员在执法检查时，发现你单位作为施工单位在深圳市南山区西丽街道松坪山社区华翰科技大厦西侧的阜外深圳医院三期工程安置房及人才住房项目土石方、基坑支护及桩基础工程（快速发包）工程施工中，存在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复印件、法人授权委托书、中标通知书复印件、《支护桩工程专业承揽合同》复印件等证据为凭。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9FE3E97"/>
    <w:rsid w:val="2C720C00"/>
    <w:rsid w:val="2CA05952"/>
    <w:rsid w:val="2CAD2897"/>
    <w:rsid w:val="2EAC338A"/>
    <w:rsid w:val="323A1EDF"/>
    <w:rsid w:val="32FC553B"/>
    <w:rsid w:val="365E12C9"/>
    <w:rsid w:val="3A1D4415"/>
    <w:rsid w:val="3DEE6810"/>
    <w:rsid w:val="3E6E5583"/>
    <w:rsid w:val="4059760C"/>
    <w:rsid w:val="411F5222"/>
    <w:rsid w:val="439F340A"/>
    <w:rsid w:val="46204B2B"/>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2021-05-27T03:17:46Z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