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深圳嘉和智慧体育发展有限公司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李亚女</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91440300MA5DQWLF3G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深圳市南山区桃园街道龙井村龙井高新科技金谷创业园E栋负一楼H4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10日对你单位进行了检查，发现你单位实施了以下环境违法行为：2021年5月10日10时15分，我局执法人员对你单位在深圳市南山区桃源街道集悦城54栋的深圳嘉和智慧体育发展有限公司进行执法检查，检查发现你单位有营业执照，正常经营，主要从事集悦城B区54栋</w:t>
      </w:r>
      <w:bookmarkStart w:id="0" w:name="_GoBack"/>
      <w:bookmarkEnd w:id="0"/>
      <w:r>
        <w:rPr>
          <w:rFonts w:hint="eastAsia" w:ascii="仿宋_GB2312" w:hAnsi="仿宋_GB2312" w:eastAsia="仿宋_GB2312" w:cs="仿宋_GB2312"/>
          <w:kern w:val="0"/>
          <w:sz w:val="28"/>
          <w:szCs w:val="28"/>
          <w:u w:val="none"/>
        </w:rPr>
        <w:t xml:space="preserve">的物业租赁，该栋物业共六层，经营面积约14370平方米，主要商户有一层维也纳酒店、每日优鲜、叮咚买菜，二层的娱乐会所，三层办公区域以及四至六层的酒店客房。该栋物业使用自备的发电机进行发电和供电，该发电机位于该栋物业南侧一楼，发电机正常运行，发电过程中产生噪声。我局委托第三方有资质的检测单位对该发电机进行噪声监测。2021年5月25日，我局收到《监测报告》（编号：NS-WZJ2021/0005），监测结果为92db（A），监测结果超过《社会生活环境噪声排放标准》GB22337-2008的规定。你单位存在商业经营场所使用设施设备排放噪声超过规定标准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复印件、法人授权委托书、《深圳市房屋租赁合同书》复印件、噪声监测原始记录表、《监测报告》（编号：NS-WZJ2021/0005）、环境监测报告交接表等证据为凭。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你单位上述行为违反了：《深圳经济特区环境噪声污染防治条例》第五十条的规定。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依据《深圳经济特区环境噪声污染防治条例》第七十七条第一款第（五）项的规定，现责令你单位立即停止违法行为。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9145639"/>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2021-06-08T09:16:28Z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