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深圳市第一建筑工程有限公司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黄和坤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914403001921916487</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深圳市罗湖区红岗路1003号红岗大厦六、七层</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我局执法人员于2021年6月3日对你单位进行了检查，发现你单位实施了以下环境违法行为：2021年6月3日11时13分，我局执法人员在执法检查时，发现你单位作为施工单位在深圳市南山区赤湾少帝路与</w:t>
      </w:r>
      <w:bookmarkStart w:id="0" w:name="_GoBack"/>
      <w:bookmarkEnd w:id="0"/>
      <w:r>
        <w:rPr>
          <w:rFonts w:hint="eastAsia" w:ascii="仿宋_GB2312" w:hAnsi="仿宋_GB2312" w:eastAsia="仿宋_GB2312" w:cs="仿宋_GB2312"/>
          <w:kern w:val="0"/>
          <w:sz w:val="28"/>
          <w:szCs w:val="28"/>
          <w:u w:val="none"/>
        </w:rPr>
        <w:t xml:space="preserve">祥湾路交汇处的半山港湾花园施工总承包工程施工中，存在未按照《深圳市生态环境局关于加强中、高考期间噪声污染管理的通告》的要求，在中、高考期间进行产生环境噪声的浇筑混凝土的建筑施工作业的环境违法行为，现场调查时发现使用了混凝土车和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