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当事人名称：深圳市建业建筑劳务服务有限公司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w:t>
      </w:r>
      <w:bookmarkStart w:id="0" w:name="_GoBack"/>
      <w:r>
        <w:rPr>
          <w:rFonts w:hint="eastAsia" w:ascii="仿宋_GB2312" w:hAnsi="仿宋_GB2312" w:eastAsia="仿宋_GB2312" w:cs="仿宋_GB2312"/>
          <w:kern w:val="0"/>
          <w:sz w:val="28"/>
          <w:szCs w:val="28"/>
          <w:u w:val="none"/>
        </w:rPr>
        <w:t>责人姓名：</w:t>
      </w:r>
      <w:r>
        <w:rPr>
          <w:rFonts w:hint="eastAsia" w:ascii="仿宋_GB2312" w:hAnsi="仿宋_GB2312" w:eastAsia="仿宋_GB2312" w:cs="仿宋_GB2312"/>
          <w:kern w:val="0"/>
          <w:sz w:val="28"/>
          <w:szCs w:val="28"/>
          <w:u w:val="none"/>
          <w:lang w:val="en-US" w:eastAsia="zh-CN"/>
        </w:rPr>
        <w:t>杨晓东</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91440300748881661W</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深圳市南山区桃源街道桃源社区龙珠四路2号方大广场2号楼802-803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30日对你单位进行了检查，发现你单位实施了以下环境违法行为：2021年4月30日00时07分，我局执法人员在执法检查时，发现你单位作为施工单位在深圳市前海前湾片区10单元04街坊的前海深港科技创新生态谷一期土石方、基坑支护及桩基础工程基坑支护工程劳务分包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6E0981"/>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2021-06-17T02:17:24Z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6989ACDA3E1949C59C869731F46DCAB1</vt:lpwstr>
  </property>
</Properties>
</file>