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众同建筑劳务（深圳）有限公司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黄立耀</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91440300MA5DEQW5XR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深圳市罗湖区清水河街道清水河一路52号博兴大厦1302</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我局执法人员于2021年5月30日对你单位进行了检查，发现你单位实施了以下环境违法行为：2021年5月30日23时43分，我局执法人员在执法检查时，发现你单位作为施工单位在深圳市</w:t>
      </w:r>
      <w:bookmarkStart w:id="0" w:name="_GoBack"/>
      <w:bookmarkEnd w:id="0"/>
      <w:r>
        <w:rPr>
          <w:rFonts w:hint="eastAsia" w:ascii="仿宋_GB2312" w:hAnsi="仿宋_GB2312" w:eastAsia="仿宋_GB2312" w:cs="仿宋_GB2312"/>
          <w:kern w:val="0"/>
          <w:sz w:val="28"/>
          <w:szCs w:val="28"/>
          <w:u w:val="none"/>
        </w:rPr>
        <w:t xml:space="preserve">南山区沙河安托山公园南侧的深铁懿府5#地块及项目配套工程基坑支护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法人授权委托书、《企业信用信息公示报告》、施工合同复印件、中标通知书复印件等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942155"/>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2021-06-23T03:51:48Z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