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方正小标宋简体" w:hAnsi="黑体" w:eastAsia="方正小标宋简体" w:cs="仿宋_GB2312"/>
          <w:kern w:val="0"/>
          <w:sz w:val="44"/>
          <w:szCs w:val="44"/>
          <w:lang w:val="en-US" w:eastAsia="zh-CN"/>
        </w:rPr>
      </w:pPr>
      <w:r>
        <w:rPr>
          <w:rFonts w:hint="eastAsia" w:ascii="方正小标宋简体" w:hAnsi="黑体" w:eastAsia="方正小标宋简体" w:cs="仿宋_GB2312"/>
          <w:kern w:val="0"/>
          <w:sz w:val="44"/>
          <w:szCs w:val="44"/>
          <w:lang w:val="en-US" w:eastAsia="zh-CN"/>
        </w:rPr>
        <w:t>深圳市生态环境局盐田管理局</w:t>
      </w:r>
    </w:p>
    <w:p>
      <w:pPr>
        <w:autoSpaceDE w:val="0"/>
        <w:autoSpaceDN w:val="0"/>
        <w:adjustRightInd w:val="0"/>
        <w:spacing w:line="560" w:lineRule="exact"/>
        <w:jc w:val="center"/>
        <w:rPr>
          <w:rFonts w:hint="eastAsia" w:ascii="方正小标宋简体" w:hAnsi="黑体" w:eastAsia="方正小标宋简体" w:cs="仿宋_GB2312"/>
          <w:kern w:val="0"/>
          <w:sz w:val="44"/>
          <w:szCs w:val="44"/>
          <w:lang w:val="en-US" w:eastAsia="zh-CN"/>
        </w:rPr>
      </w:pPr>
      <w:r>
        <w:rPr>
          <w:rFonts w:hint="eastAsia" w:ascii="方正小标宋简体" w:hAnsi="黑体" w:eastAsia="方正小标宋简体" w:cs="仿宋_GB2312"/>
          <w:kern w:val="0"/>
          <w:sz w:val="44"/>
          <w:szCs w:val="44"/>
          <w:lang w:val="en-US" w:eastAsia="zh-CN"/>
        </w:rPr>
        <w:t>责令改正违法行为决定书</w:t>
      </w:r>
    </w:p>
    <w:p>
      <w:pPr>
        <w:autoSpaceDE w:val="0"/>
        <w:autoSpaceDN w:val="0"/>
        <w:adjustRightInd w:val="0"/>
        <w:jc w:val="center"/>
        <w:rPr>
          <w:rFonts w:ascii="宋体" w:hAnsi="宋体" w:cs="宋体"/>
          <w:kern w:val="0"/>
          <w:sz w:val="24"/>
          <w:szCs w:val="24"/>
          <w:highlight w:val="none"/>
        </w:rPr>
      </w:pPr>
      <w:r>
        <w:rPr>
          <w:rFonts w:hint="eastAsia" w:ascii="仿宋_GB2312" w:hAnsi="宋体" w:eastAsia="仿宋_GB2312" w:cs="宋体"/>
          <w:kern w:val="0"/>
          <w:sz w:val="32"/>
          <w:szCs w:val="32"/>
          <w:highlight w:val="none"/>
        </w:rPr>
        <w:t>深环盐田责改字〔2021〕</w:t>
      </w:r>
      <w:r>
        <w:rPr>
          <w:rFonts w:hint="eastAsia" w:ascii="仿宋_GB2312" w:hAnsi="宋体" w:eastAsia="仿宋_GB2312" w:cs="宋体"/>
          <w:kern w:val="0"/>
          <w:sz w:val="32"/>
          <w:szCs w:val="32"/>
          <w:highlight w:val="none"/>
          <w:lang w:val="en-US" w:eastAsia="zh-CN"/>
        </w:rPr>
        <w:t>29</w:t>
      </w:r>
      <w:r>
        <w:rPr>
          <w:rFonts w:hint="eastAsia" w:ascii="仿宋_GB2312" w:hAnsi="宋体" w:eastAsia="仿宋_GB2312" w:cs="宋体"/>
          <w:kern w:val="0"/>
          <w:sz w:val="32"/>
          <w:szCs w:val="32"/>
          <w:highlight w:val="none"/>
        </w:rPr>
        <w:t>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szCs w:val="32"/>
          <w:highlight w:val="none"/>
        </w:rPr>
      </w:pPr>
      <w:r>
        <w:rPr>
          <w:rFonts w:hint="eastAsia" w:ascii="仿宋_GB2312" w:eastAsia="仿宋_GB2312"/>
          <w:sz w:val="32"/>
          <w:szCs w:val="32"/>
          <w:highlight w:val="none"/>
        </w:rPr>
        <w:t>当事人名称:</w:t>
      </w:r>
      <w:bookmarkStart w:id="0" w:name="_GoBack"/>
      <w:r>
        <w:rPr>
          <w:rFonts w:hint="eastAsia" w:ascii="仿宋_GB2312" w:eastAsia="仿宋_GB2312"/>
          <w:sz w:val="32"/>
          <w:szCs w:val="32"/>
          <w:highlight w:val="none"/>
        </w:rPr>
        <w:t>深圳鹏泰建设工程有限公司</w:t>
      </w:r>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统一</w:t>
      </w:r>
      <w:r>
        <w:rPr>
          <w:rFonts w:hint="eastAsia" w:ascii="仿宋_GB2312" w:eastAsia="仿宋_GB2312"/>
          <w:sz w:val="32"/>
          <w:szCs w:val="32"/>
          <w:highlight w:val="none"/>
        </w:rPr>
        <w:t>社会信用代码：91440300MA5DNABP5A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住所</w:t>
      </w:r>
      <w:r>
        <w:rPr>
          <w:rFonts w:hint="eastAsia" w:ascii="仿宋_GB2312" w:eastAsia="仿宋_GB2312"/>
          <w:sz w:val="32"/>
          <w:szCs w:val="32"/>
          <w:highlight w:val="none"/>
        </w:rPr>
        <w:t>：深圳市宝安区松岗街道松涛社区立业路15号601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szCs w:val="32"/>
          <w:highlight w:val="none"/>
        </w:rPr>
      </w:pPr>
      <w:r>
        <w:rPr>
          <w:rFonts w:hint="eastAsia" w:ascii="仿宋_GB2312" w:eastAsia="仿宋_GB2312"/>
          <w:sz w:val="32"/>
          <w:szCs w:val="32"/>
          <w:highlight w:val="none"/>
        </w:rPr>
        <w:t>法定代表人（负责人）：江伟贵</w:t>
      </w:r>
    </w:p>
    <w:p>
      <w:pPr>
        <w:keepNext w:val="0"/>
        <w:keepLines w:val="0"/>
        <w:pageBreakBefore w:val="0"/>
        <w:widowControl w:val="0"/>
        <w:kinsoku/>
        <w:wordWrap w:val="0"/>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我局于</w:t>
      </w: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年</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lang w:eastAsia="zh-CN"/>
        </w:rPr>
        <w:t>月</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lang w:eastAsia="zh-CN"/>
        </w:rPr>
        <w:t>日</w:t>
      </w:r>
      <w:r>
        <w:rPr>
          <w:rFonts w:hint="eastAsia" w:ascii="仿宋_GB2312" w:eastAsia="仿宋_GB2312"/>
          <w:sz w:val="32"/>
          <w:szCs w:val="32"/>
          <w:lang w:eastAsia="zh-CN"/>
        </w:rPr>
        <w:t>对你单位进行了现场检查，发现你单位实施了以下环境违法行为：2021年6月10日15时，我局执法人员联合深圳市计量质量检测研究院工作人员来到位于深圳市盐田区洪安三街与东海四街交汇处的佳兆业御景佳园广场主体及桩基础工程项目对该项目在用的非道路移动机械进行尾气检测。现场检查发现，你工地处于正常施工作业状态，现场有一台装载机正在作业，机械产品型号为8267Z，发动机出厂编号为0137240R，发动机出厂日期为2015年9月，根据《非道路移动机械排放标准判定判指引》判定属于国Ⅱ排放标准，不符合低排区使用要求。</w:t>
      </w:r>
    </w:p>
    <w:p>
      <w:pPr>
        <w:keepNext w:val="0"/>
        <w:keepLines w:val="0"/>
        <w:pageBreakBefore w:val="0"/>
        <w:widowControl w:val="0"/>
        <w:kinsoku/>
        <w:wordWrap w:val="0"/>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highlight w:val="yellow"/>
          <w:u w:val="none"/>
          <w:lang w:eastAsia="zh-CN"/>
        </w:rPr>
      </w:pPr>
      <w:r>
        <w:rPr>
          <w:rFonts w:hint="eastAsia" w:ascii="仿宋_GB2312" w:hAnsi="宋体" w:eastAsia="仿宋_GB2312"/>
          <w:sz w:val="32"/>
          <w:szCs w:val="32"/>
          <w:highlight w:val="none"/>
          <w:u w:val="none"/>
          <w:lang w:val="en-US" w:eastAsia="zh-CN"/>
        </w:rPr>
        <w:t>根据《深圳市人民政府关于划定禁止使用高排放非道路移动机械区域的通告》（深府规[2018]18号）“福田区、罗湖区、盐田区、南山区划定为一类低排区”，“自2020年9月1日起，禁止国Ⅱ及以下排放标准的所有非道路移动机械在一类低排区内使用”的规定，你单位</w:t>
      </w:r>
      <w:r>
        <w:rPr>
          <w:rFonts w:hint="eastAsia" w:ascii="仿宋_GB2312" w:eastAsia="仿宋_GB2312"/>
          <w:sz w:val="32"/>
          <w:szCs w:val="32"/>
          <w:highlight w:val="none"/>
          <w:u w:val="none"/>
          <w:lang w:eastAsia="zh-CN"/>
        </w:rPr>
        <w:t>存在在禁止使用高排放非道路移动机械区域使用高排放非道路移动机械的违法行为。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以上事实有</w:t>
      </w:r>
      <w:r>
        <w:rPr>
          <w:rFonts w:hint="eastAsia" w:ascii="仿宋_GB2312" w:eastAsia="仿宋_GB2312"/>
          <w:sz w:val="32"/>
          <w:szCs w:val="32"/>
          <w:highlight w:val="none"/>
          <w:lang w:eastAsia="zh-CN"/>
        </w:rPr>
        <w:t>现场检查（勘验）笔录、调查询问笔录、委托书、现场照片、身份证复印件、被委托人身份证明书、合同</w:t>
      </w:r>
      <w:r>
        <w:rPr>
          <w:rFonts w:hint="eastAsia" w:ascii="仿宋_GB2312" w:eastAsia="仿宋_GB2312"/>
          <w:sz w:val="32"/>
          <w:szCs w:val="32"/>
          <w:lang w:eastAsia="zh-CN"/>
        </w:rPr>
        <w:t>等证据为凭。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u w:val="single"/>
          <w:lang w:eastAsia="zh-CN"/>
        </w:rPr>
      </w:pPr>
      <w:r>
        <w:rPr>
          <w:rFonts w:hint="eastAsia" w:ascii="仿宋_GB2312" w:eastAsia="仿宋_GB2312"/>
          <w:sz w:val="32"/>
          <w:szCs w:val="32"/>
          <w:lang w:eastAsia="zh-CN"/>
        </w:rPr>
        <w:t>你单位涉嫌违反了</w:t>
      </w:r>
      <w:r>
        <w:rPr>
          <w:rFonts w:hint="eastAsia" w:ascii="仿宋_GB2312" w:eastAsia="仿宋_GB2312"/>
          <w:sz w:val="32"/>
          <w:szCs w:val="32"/>
          <w:highlight w:val="none"/>
          <w:lang w:eastAsia="zh-CN"/>
        </w:rPr>
        <w:t>《广东省大气污染防治条例》第四十五条第三款的规定，根据《广东省大气污染防治条例》第八十一条的规定，现责令现责令你单位</w:t>
      </w:r>
      <w:r>
        <w:rPr>
          <w:rFonts w:hint="eastAsia" w:ascii="仿宋_GB2312" w:eastAsia="仿宋_GB2312"/>
          <w:sz w:val="32"/>
          <w:szCs w:val="32"/>
          <w:highlight w:val="none"/>
          <w:lang w:eastAsia="zh-CN"/>
        </w:rPr>
        <w:sym w:font="Wingdings 2" w:char="0052"/>
      </w:r>
      <w:r>
        <w:rPr>
          <w:rFonts w:hint="eastAsia" w:ascii="仿宋_GB2312" w:eastAsia="仿宋_GB2312"/>
          <w:sz w:val="32"/>
          <w:szCs w:val="32"/>
          <w:highlight w:val="none"/>
          <w:lang w:eastAsia="zh-CN"/>
        </w:rPr>
        <w:t>立即</w:t>
      </w:r>
      <w:r>
        <w:rPr>
          <w:rFonts w:hint="eastAsia" w:ascii="仿宋_GB2312" w:eastAsia="仿宋_GB2312"/>
          <w:sz w:val="32"/>
          <w:szCs w:val="32"/>
          <w:highlight w:val="none"/>
          <w:lang w:eastAsia="zh-CN"/>
        </w:rPr>
        <w:sym w:font="Wingdings 2" w:char="00A3"/>
      </w:r>
      <w:r>
        <w:rPr>
          <w:rFonts w:hint="eastAsia" w:ascii="仿宋_GB2312" w:eastAsia="仿宋_GB2312"/>
          <w:sz w:val="32"/>
          <w:szCs w:val="32"/>
          <w:lang w:eastAsia="zh-CN"/>
        </w:rPr>
        <w:t>接到本决定书之日起日内□停止违法排放污染物的行为□停止建设□改正超标准排放污染物的行为</w:t>
      </w:r>
      <w:r>
        <w:rPr>
          <w:rFonts w:hint="eastAsia" w:ascii="仿宋_GB2312" w:eastAsia="仿宋_GB2312"/>
          <w:sz w:val="32"/>
          <w:szCs w:val="32"/>
          <w:lang w:eastAsia="zh-CN"/>
        </w:rPr>
        <w:sym w:font="Wingdings 2" w:char="0052"/>
      </w:r>
      <w:r>
        <w:rPr>
          <w:rFonts w:hint="eastAsia" w:ascii="仿宋_GB2312" w:eastAsia="仿宋_GB2312"/>
          <w:sz w:val="32"/>
          <w:szCs w:val="32"/>
          <w:highlight w:val="none"/>
          <w:u w:val="single"/>
          <w:lang w:eastAsia="zh-CN"/>
        </w:rPr>
        <w:t>停止在禁止使用高排放非道路移动机械区域使用高排放非道路移动机械的违法行为</w:t>
      </w:r>
      <w:r>
        <w:rPr>
          <w:rFonts w:hint="eastAsia" w:ascii="仿宋_GB2312" w:eastAsia="仿宋_GB2312"/>
          <w:sz w:val="32"/>
          <w:szCs w:val="32"/>
          <w:lang w:eastAsia="zh-CN"/>
        </w:rPr>
        <w:t>。</w:t>
      </w:r>
      <w:r>
        <w:rPr>
          <w:rFonts w:hint="eastAsia" w:ascii="仿宋_GB2312" w:eastAsia="仿宋_GB2312"/>
          <w:sz w:val="32"/>
          <w:szCs w:val="32"/>
          <w:lang w:eastAsia="zh-CN"/>
        </w:rPr>
        <w:sym w:font="Wingdings 2" w:char="0052"/>
      </w:r>
      <w:r>
        <w:rPr>
          <w:rFonts w:hint="eastAsia" w:ascii="仿宋_GB2312" w:eastAsia="仿宋_GB2312"/>
          <w:sz w:val="32"/>
          <w:szCs w:val="32"/>
          <w:u w:val="single"/>
          <w:lang w:eastAsia="zh-CN"/>
        </w:rPr>
        <w:t>将以上涉及的</w:t>
      </w:r>
      <w:r>
        <w:rPr>
          <w:rFonts w:hint="eastAsia" w:ascii="仿宋_GB2312" w:eastAsia="仿宋_GB2312"/>
          <w:sz w:val="32"/>
          <w:szCs w:val="32"/>
          <w:highlight w:val="none"/>
          <w:u w:val="single"/>
          <w:lang w:eastAsia="zh-CN"/>
        </w:rPr>
        <w:t>高排放非道路移动机械退出一类低排区。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如上述违法行为属于应依法直接给予行政处罚的情形，则对该行为的处罚不以整改结果为前提条件。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我局将自该决定书送达之日起三十日内对你单位违法行为的改正情况实施复查。若复查时发现你单位拒不改正的，我局将做以下处理：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sym w:font="Wingdings 2" w:char="00A3"/>
      </w:r>
      <w:r>
        <w:rPr>
          <w:rFonts w:hint="eastAsia" w:ascii="仿宋_GB2312" w:eastAsia="仿宋_GB2312"/>
          <w:sz w:val="32"/>
          <w:szCs w:val="32"/>
          <w:lang w:eastAsia="zh-CN"/>
        </w:rPr>
        <w:t xml:space="preserve"> 1.依据《中华人民共和国环境保护法》第五十九条的规定，对你单位实施按日连续处罚；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 2.依据《中华人民共和国环境保护法》六十三条的规定，将案件移送公安机关，对直接负责的主管人员和其他直接责任人员予以行政拘留；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yellow"/>
          <w:lang w:eastAsia="zh-CN"/>
        </w:rPr>
      </w:pPr>
      <w:r>
        <w:rPr>
          <w:rFonts w:hint="eastAsia" w:ascii="仿宋_GB2312" w:eastAsia="仿宋_GB2312"/>
          <w:sz w:val="32"/>
          <w:szCs w:val="32"/>
          <w:highlight w:val="none"/>
          <w:lang w:eastAsia="zh-CN"/>
        </w:rPr>
        <w:sym w:font="Wingdings 2" w:char="0052"/>
      </w:r>
      <w:r>
        <w:rPr>
          <w:rFonts w:hint="eastAsia" w:ascii="仿宋_GB2312" w:eastAsia="仿宋_GB2312"/>
          <w:sz w:val="32"/>
          <w:szCs w:val="32"/>
          <w:highlight w:val="none"/>
          <w:lang w:eastAsia="zh-CN"/>
        </w:rPr>
        <w:t xml:space="preserve"> 3.依法予以行政处罚等法律法规规定的其他措施。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你单位在我局实施复查前，可以向我局报告整改情况，并附具相关证明材料。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你单位如对本决定不服，可以在收到本决定书之日起六十日内对深圳市人民政府或深圳市生态环境局申请行政复议或在接到本决定书之日起六个月内向</w:t>
      </w:r>
      <w:r>
        <w:rPr>
          <w:rFonts w:hint="eastAsia" w:ascii="仿宋_GB2312" w:eastAsia="仿宋_GB2312"/>
          <w:sz w:val="32"/>
          <w:szCs w:val="32"/>
          <w:highlight w:val="none"/>
          <w:lang w:val="en-US" w:eastAsia="zh-CN"/>
        </w:rPr>
        <w:t>龙岗区</w:t>
      </w:r>
      <w:r>
        <w:rPr>
          <w:rFonts w:hint="eastAsia" w:ascii="仿宋_GB2312" w:eastAsia="仿宋_GB2312"/>
          <w:sz w:val="32"/>
          <w:szCs w:val="32"/>
          <w:lang w:eastAsia="zh-CN"/>
        </w:rPr>
        <w:t>人民法院依法提起行政诉讼。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t>1.执法人员姓名：钟宝生          执法证号：</w:t>
      </w:r>
      <w:r>
        <w:rPr>
          <w:rFonts w:hint="eastAsia" w:ascii="仿宋_GB2312" w:eastAsia="仿宋_GB2312"/>
          <w:sz w:val="32"/>
          <w:szCs w:val="32"/>
          <w:lang w:val="en-US" w:eastAsia="zh-CN"/>
        </w:rPr>
        <w:t>202362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2.执法人员姓名：陈锡江          执法证号：017471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联系地址：盐田区香径南街盐田区文化馆大楼四楼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联系电话：22351066</w:t>
      </w:r>
    </w:p>
    <w:p>
      <w:pPr>
        <w:adjustRightInd w:val="0"/>
        <w:snapToGrid w:val="0"/>
        <w:spacing w:line="380" w:lineRule="atLeast"/>
        <w:outlineLvl w:val="0"/>
        <w:rPr>
          <w:rFonts w:ascii="宋体" w:hAnsi="宋体"/>
          <w:sz w:val="24"/>
          <w:szCs w:val="24"/>
        </w:rPr>
      </w:pPr>
      <w:r>
        <w:rPr>
          <w:rFonts w:hint="eastAsia" w:ascii="宋体" w:hAns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eastAsia="仿宋_GB2312"/>
          <w:sz w:val="32"/>
          <w:szCs w:val="32"/>
          <w:lang w:eastAsia="zh-CN"/>
        </w:rPr>
      </w:pPr>
      <w:r>
        <w:rPr>
          <w:rFonts w:hint="eastAsia" w:ascii="仿宋_GB2312" w:eastAsia="仿宋_GB2312"/>
          <w:sz w:val="32"/>
          <w:szCs w:val="32"/>
          <w:lang w:eastAsia="zh-CN"/>
        </w:rPr>
        <w:t>深圳市生态环境局盐田管理局（章）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ascii="宋体" w:hAnsi="宋体"/>
          <w:sz w:val="24"/>
          <w:szCs w:val="24"/>
        </w:rPr>
      </w:pPr>
      <w:r>
        <w:rPr>
          <w:rFonts w:hint="eastAsia" w:ascii="仿宋_GB2312" w:eastAsia="仿宋_GB2312"/>
          <w:sz w:val="32"/>
          <w:szCs w:val="32"/>
          <w:lang w:eastAsia="zh-CN"/>
        </w:rPr>
        <w:t>二〇二一年六</w:t>
      </w:r>
      <w:r>
        <w:rPr>
          <w:rFonts w:hint="eastAsia" w:ascii="仿宋_GB2312" w:eastAsia="仿宋_GB2312"/>
          <w:sz w:val="32"/>
          <w:szCs w:val="32"/>
          <w:highlight w:val="none"/>
          <w:lang w:eastAsia="zh-CN"/>
        </w:rPr>
        <w:t>月</w:t>
      </w:r>
      <w:r>
        <w:rPr>
          <w:rFonts w:hint="eastAsia" w:ascii="仿宋_GB2312" w:eastAsia="仿宋_GB2312"/>
          <w:sz w:val="32"/>
          <w:szCs w:val="32"/>
          <w:highlight w:val="none"/>
          <w:lang w:val="en-US" w:eastAsia="zh-CN"/>
        </w:rPr>
        <w:t>十</w:t>
      </w:r>
      <w:r>
        <w:rPr>
          <w:rFonts w:hint="eastAsia" w:ascii="仿宋_GB2312" w:eastAsia="仿宋_GB2312"/>
          <w:sz w:val="32"/>
          <w:szCs w:val="32"/>
          <w:lang w:eastAsia="zh-CN"/>
        </w:rPr>
        <w:t>日</w:t>
      </w: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rPr>
          <w:rFonts w:hint="eastAsia" w:ascii="仿宋_GB2312" w:hAnsi="宋体" w:eastAsia="仿宋_GB2312"/>
          <w:sz w:val="24"/>
          <w:szCs w:val="24"/>
          <w:highlight w:val="none"/>
          <w:lang w:val="en-US" w:eastAsia="zh-CN"/>
        </w:rPr>
      </w:pPr>
    </w:p>
    <w:p>
      <w:pPr>
        <w:rPr>
          <w:rFonts w:hint="eastAsia" w:ascii="仿宋_GB2312" w:hAnsi="宋体" w:eastAsia="仿宋_GB2312"/>
          <w:b/>
          <w:bCs/>
          <w:sz w:val="28"/>
          <w:szCs w:val="28"/>
          <w:highlight w:val="none"/>
          <w:lang w:val="en-US" w:eastAsia="zh-CN"/>
        </w:rPr>
      </w:pPr>
      <w:r>
        <w:rPr>
          <w:rFonts w:hint="eastAsia" w:ascii="仿宋_GB2312" w:hAnsi="宋体" w:eastAsia="仿宋_GB2312"/>
          <w:b/>
          <w:bCs/>
          <w:sz w:val="28"/>
          <w:szCs w:val="28"/>
          <w:highlight w:val="none"/>
          <w:lang w:val="en-US" w:eastAsia="zh-CN"/>
        </w:rPr>
        <w:t>附：</w:t>
      </w:r>
    </w:p>
    <w:p>
      <w:p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1.《广东省大气污染防治条例》第四十五条第三款</w:t>
      </w:r>
    </w:p>
    <w:p>
      <w:p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城市人民政府可以根据大气污染防治需要，划定并公布禁止使用高排放非道路移动机械区域。</w:t>
      </w:r>
    </w:p>
    <w:p>
      <w:p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2.《广东省大气污染防治条例》第八十一条</w:t>
      </w:r>
    </w:p>
    <w:p>
      <w:pPr>
        <w:rPr>
          <w:rFonts w:ascii="黑体" w:hAnsi="黑体" w:eastAsia="黑体"/>
          <w:b/>
          <w:sz w:val="36"/>
          <w:szCs w:val="36"/>
        </w:rPr>
      </w:pPr>
      <w:r>
        <w:rPr>
          <w:rFonts w:hint="eastAsia" w:ascii="仿宋_GB2312" w:hAnsi="宋体" w:eastAsia="仿宋_GB2312"/>
          <w:sz w:val="24"/>
          <w:szCs w:val="24"/>
          <w:highlight w:val="none"/>
          <w:lang w:val="en-US" w:eastAsia="zh-CN"/>
        </w:rPr>
        <w:t>违反本条例第四十五条第三款规定，在禁止使用高排放非道路移动机械区域使用高排放非道路移动机械的，由县级以上人民政府生态环境等主管部门按照职责责令改正，处两万元的罚款；情节严重的，责令停工整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2C1F8F"/>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21275"/>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177F"/>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22B79"/>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43B33E2"/>
    <w:rsid w:val="0A8D5E2D"/>
    <w:rsid w:val="0A8E5397"/>
    <w:rsid w:val="0BFA5C3A"/>
    <w:rsid w:val="1279244A"/>
    <w:rsid w:val="13CD012B"/>
    <w:rsid w:val="14545944"/>
    <w:rsid w:val="160020D9"/>
    <w:rsid w:val="17960DD3"/>
    <w:rsid w:val="18F54EA1"/>
    <w:rsid w:val="1A114985"/>
    <w:rsid w:val="1AD715BC"/>
    <w:rsid w:val="1E1F25E0"/>
    <w:rsid w:val="1F695957"/>
    <w:rsid w:val="217E6C2A"/>
    <w:rsid w:val="23BF4A36"/>
    <w:rsid w:val="241C4E53"/>
    <w:rsid w:val="247B65BB"/>
    <w:rsid w:val="25DC1440"/>
    <w:rsid w:val="2A007E20"/>
    <w:rsid w:val="2BD24CCD"/>
    <w:rsid w:val="2DB31071"/>
    <w:rsid w:val="2F6D65D8"/>
    <w:rsid w:val="30E46BBF"/>
    <w:rsid w:val="31E10399"/>
    <w:rsid w:val="3301221F"/>
    <w:rsid w:val="33417434"/>
    <w:rsid w:val="38650507"/>
    <w:rsid w:val="38AA7E1B"/>
    <w:rsid w:val="39C27A6E"/>
    <w:rsid w:val="3FC24413"/>
    <w:rsid w:val="44425DB4"/>
    <w:rsid w:val="46E83350"/>
    <w:rsid w:val="4E1600DD"/>
    <w:rsid w:val="50D973B7"/>
    <w:rsid w:val="56450DA4"/>
    <w:rsid w:val="56C85F93"/>
    <w:rsid w:val="59B772F1"/>
    <w:rsid w:val="59D45BD4"/>
    <w:rsid w:val="5B1012B9"/>
    <w:rsid w:val="5C820D83"/>
    <w:rsid w:val="5EB12C22"/>
    <w:rsid w:val="60CF277C"/>
    <w:rsid w:val="61D60FE8"/>
    <w:rsid w:val="65A526CD"/>
    <w:rsid w:val="674E477C"/>
    <w:rsid w:val="688B3FEC"/>
    <w:rsid w:val="689F77D6"/>
    <w:rsid w:val="69B02B5E"/>
    <w:rsid w:val="69C83CAB"/>
    <w:rsid w:val="6B36718C"/>
    <w:rsid w:val="6B766472"/>
    <w:rsid w:val="6EE36580"/>
    <w:rsid w:val="723F510A"/>
    <w:rsid w:val="727D6141"/>
    <w:rsid w:val="75136842"/>
    <w:rsid w:val="776064FB"/>
    <w:rsid w:val="77F62741"/>
    <w:rsid w:val="7A9F5C96"/>
    <w:rsid w:val="7BD20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9"/>
    <w:semiHidden/>
    <w:unhideWhenUsed/>
    <w:qFormat/>
    <w:uiPriority w:val="99"/>
    <w:rPr>
      <w:rFonts w:ascii="宋体"/>
      <w:sz w:val="18"/>
      <w:szCs w:val="18"/>
    </w:rPr>
  </w:style>
  <w:style w:type="paragraph" w:styleId="3">
    <w:name w:val="Body Text Indent 2"/>
    <w:basedOn w:val="1"/>
    <w:link w:val="18"/>
    <w:qFormat/>
    <w:uiPriority w:val="0"/>
    <w:pPr>
      <w:spacing w:line="440" w:lineRule="exact"/>
      <w:ind w:firstLine="640" w:firstLineChars="200"/>
    </w:pPr>
    <w:rPr>
      <w:rFonts w:ascii="宋体" w:hAnsi="宋体" w:eastAsia="仿宋_GB2312"/>
      <w:sz w:val="32"/>
      <w:szCs w:val="24"/>
    </w:rPr>
  </w:style>
  <w:style w:type="paragraph" w:styleId="4">
    <w:name w:val="footer"/>
    <w:basedOn w:val="1"/>
    <w:link w:val="1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styleId="9">
    <w:name w:val="Strong"/>
    <w:basedOn w:val="8"/>
    <w:qFormat/>
    <w:uiPriority w:val="22"/>
    <w:rPr>
      <w:b/>
      <w:bCs/>
    </w:rPr>
  </w:style>
  <w:style w:type="character" w:styleId="10">
    <w:name w:val="FollowedHyperlink"/>
    <w:basedOn w:val="8"/>
    <w:semiHidden/>
    <w:unhideWhenUsed/>
    <w:qFormat/>
    <w:uiPriority w:val="99"/>
    <w:rPr>
      <w:color w:val="666666"/>
      <w:u w:val="none"/>
    </w:rPr>
  </w:style>
  <w:style w:type="character" w:styleId="11">
    <w:name w:val="HTML Definition"/>
    <w:basedOn w:val="8"/>
    <w:semiHidden/>
    <w:unhideWhenUsed/>
    <w:qFormat/>
    <w:uiPriority w:val="99"/>
    <w:rPr>
      <w:i/>
      <w:iCs/>
    </w:rPr>
  </w:style>
  <w:style w:type="character" w:styleId="12">
    <w:name w:val="Hyperlink"/>
    <w:basedOn w:val="8"/>
    <w:semiHidden/>
    <w:unhideWhenUsed/>
    <w:qFormat/>
    <w:uiPriority w:val="99"/>
    <w:rPr>
      <w:color w:val="666666"/>
      <w:u w:val="none"/>
    </w:rPr>
  </w:style>
  <w:style w:type="character" w:styleId="13">
    <w:name w:val="HTML Code"/>
    <w:basedOn w:val="8"/>
    <w:semiHidden/>
    <w:unhideWhenUsed/>
    <w:uiPriority w:val="99"/>
    <w:rPr>
      <w:rFonts w:ascii="Consolas" w:hAnsi="Consolas" w:eastAsia="Consolas" w:cs="Consolas"/>
      <w:color w:val="C7254E"/>
      <w:sz w:val="21"/>
      <w:szCs w:val="21"/>
      <w:shd w:val="clear" w:fill="F9F2F4"/>
    </w:rPr>
  </w:style>
  <w:style w:type="character" w:styleId="14">
    <w:name w:val="HTML Keyboard"/>
    <w:basedOn w:val="8"/>
    <w:semiHidden/>
    <w:unhideWhenUsed/>
    <w:qFormat/>
    <w:uiPriority w:val="99"/>
    <w:rPr>
      <w:rFonts w:hint="default" w:ascii="Consolas" w:hAnsi="Consolas" w:eastAsia="Consolas" w:cs="Consolas"/>
      <w:color w:val="FFFFFF"/>
      <w:sz w:val="21"/>
      <w:szCs w:val="21"/>
      <w:shd w:val="clear" w:fill="333333"/>
    </w:rPr>
  </w:style>
  <w:style w:type="character" w:styleId="15">
    <w:name w:val="HTML Sample"/>
    <w:basedOn w:val="8"/>
    <w:semiHidden/>
    <w:unhideWhenUsed/>
    <w:qFormat/>
    <w:uiPriority w:val="99"/>
    <w:rPr>
      <w:rFonts w:hint="default" w:ascii="Consolas" w:hAnsi="Consolas" w:eastAsia="Consolas" w:cs="Consolas"/>
      <w:sz w:val="21"/>
      <w:szCs w:val="21"/>
    </w:rPr>
  </w:style>
  <w:style w:type="character" w:customStyle="1" w:styleId="16">
    <w:name w:val="页眉 Char"/>
    <w:basedOn w:val="8"/>
    <w:link w:val="5"/>
    <w:semiHidden/>
    <w:qFormat/>
    <w:uiPriority w:val="99"/>
    <w:rPr>
      <w:sz w:val="18"/>
      <w:szCs w:val="18"/>
    </w:rPr>
  </w:style>
  <w:style w:type="character" w:customStyle="1" w:styleId="17">
    <w:name w:val="页脚 Char"/>
    <w:basedOn w:val="8"/>
    <w:link w:val="4"/>
    <w:semiHidden/>
    <w:qFormat/>
    <w:uiPriority w:val="99"/>
    <w:rPr>
      <w:sz w:val="18"/>
      <w:szCs w:val="18"/>
    </w:rPr>
  </w:style>
  <w:style w:type="character" w:customStyle="1" w:styleId="18">
    <w:name w:val="正文文本缩进 2 Char"/>
    <w:basedOn w:val="8"/>
    <w:link w:val="3"/>
    <w:qFormat/>
    <w:uiPriority w:val="0"/>
    <w:rPr>
      <w:rFonts w:ascii="宋体" w:hAnsi="宋体" w:eastAsia="仿宋_GB2312" w:cs="Times New Roman"/>
      <w:sz w:val="32"/>
      <w:szCs w:val="24"/>
    </w:rPr>
  </w:style>
  <w:style w:type="character" w:customStyle="1" w:styleId="19">
    <w:name w:val="文档结构图 Char"/>
    <w:basedOn w:val="8"/>
    <w:link w:val="2"/>
    <w:semiHidden/>
    <w:qFormat/>
    <w:uiPriority w:val="99"/>
    <w:rPr>
      <w:rFonts w:ascii="宋体" w:hAnsi="Times New Roman" w:eastAsia="宋体" w:cs="Times New Roman"/>
      <w:sz w:val="18"/>
      <w:szCs w:val="18"/>
    </w:rPr>
  </w:style>
  <w:style w:type="character" w:customStyle="1" w:styleId="20">
    <w:name w:val="HTML 预设格式 Char"/>
    <w:basedOn w:val="8"/>
    <w:link w:val="6"/>
    <w:qFormat/>
    <w:uiPriority w:val="99"/>
    <w:rPr>
      <w:rFonts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347</Words>
  <Characters>1983</Characters>
  <Lines>16</Lines>
  <Paragraphs>4</Paragraphs>
  <TotalTime>3</TotalTime>
  <ScaleCrop>false</ScaleCrop>
  <LinksUpToDate>false</LinksUpToDate>
  <CharactersWithSpaces>2326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盛双帅</cp:lastModifiedBy>
  <cp:lastPrinted>2021-06-15T08:28:00Z</cp:lastPrinted>
  <dcterms:modified xsi:type="dcterms:W3CDTF">2021-07-06T08:18:10Z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0326D0EAD20444D3BBE385300A251879</vt:lpwstr>
  </property>
</Properties>
</file>