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189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eastAsia="zh-CN"/>
        </w:rPr>
        <w:t>广州市鸿志建设工程有限公司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谢天育</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eastAsia="zh-CN"/>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91440101MA5CYUFMXK</w:t>
      </w:r>
      <w:r>
        <w:rPr>
          <w:rFonts w:hint="eastAsia" w:ascii="仿宋_GB2312" w:hAnsi="仿宋_GB2312" w:eastAsia="仿宋_GB2312" w:cs="仿宋_GB2312"/>
          <w:kern w:val="0"/>
          <w:sz w:val="28"/>
          <w:szCs w:val="28"/>
          <w:u w:val="none"/>
          <w:lang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广州市天河区广汕二路178号之三304房(仅限办公）</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6月4日对你单位进行了调查，发现你单位实施了以下环境违法行为：2021年6月4日10时00分，我局执法人员在执法检查时，发现你单位作为施工单位在深圳市南山区中山园路与铁二路交汇处的南山区同乐T503-0063地块人才住房项目土石方专业工程施工中，存在使用排放不合格的非道路移动机械的环境违法行为，现场检测发现排放不合格的非道路移动机械为：两台挖掘机（机械VIN码：SW800688CK0000333(SUNWARD)、SW800666PK0000160(SUNWARD)。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监测报告、《技术服务合同》（编号：2021-001-01-0130）复印件、检验信息调查表、报告签回单等</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法人授权委托书、《专业分包合同》复印件，中标通知书复印件等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你单位上述行为违反了《中华人民共和国大气污染防治法》第五十一条第一款的规定。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依据《中华人民共和国大气污染防治法》第一百一十四条第一款的规定，现责令你单位立即改正使用不合格非道路移动机械的违法行为。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A906654"/>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2021-07-06T02:44:20Z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415AE414F76D4CF9B7453C06F2F00AF2</vt:lpwstr>
  </property>
</Properties>
</file>