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当事人名称：陕西首轩建设工程有限公司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刘明照</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91610112MA6WM85R1P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陕西省西安市未央区凤城三路东段香克林小镇10号楼2单元1504室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w:t>
      </w:r>
      <w:r>
        <w:rPr>
          <w:rFonts w:hint="eastAsia" w:ascii="仿宋_GB2312" w:hAnsi="仿宋_GB2312" w:eastAsia="仿宋_GB2312" w:cs="仿宋_GB2312"/>
          <w:kern w:val="0"/>
          <w:sz w:val="28"/>
          <w:szCs w:val="28"/>
          <w:u w:val="none"/>
          <w:lang w:val="en-US" w:eastAsia="zh-CN"/>
        </w:rPr>
        <w:t>1</w:t>
      </w:r>
      <w:bookmarkStart w:id="0" w:name="_GoBack"/>
      <w:bookmarkEnd w:id="0"/>
      <w:r>
        <w:rPr>
          <w:rFonts w:hint="eastAsia" w:ascii="仿宋_GB2312" w:hAnsi="仿宋_GB2312" w:eastAsia="仿宋_GB2312" w:cs="仿宋_GB2312"/>
          <w:kern w:val="0"/>
          <w:sz w:val="28"/>
          <w:szCs w:val="28"/>
          <w:u w:val="none"/>
        </w:rPr>
        <w:t xml:space="preserve">年6月11日对你单位进行了检查，发现你单位实施了以下环境违法行为：2021年6月11日02时19分，我局执法人员在执法检查时，发现你单位作为施工单位在深圳市南山区西丽大学城哈尔滨工业大学校内的哈尔滨工业大学深圳校区扩建工程项目高层次人才科研楼施工总承包工程建设工程主体劳务分包工程施工中，存在未按照《深圳市生态环境局关于加强中、高考期间噪声污染管理的通告》的要求，在中、高考期间进行产生环境噪声的浇筑混凝土的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复印件、法人授权委托书、中标通知书复印件、《主体劳务分包合同》复印件等证据为凭。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16C6B43"/>
    <w:rsid w:val="22986695"/>
    <w:rsid w:val="23610C05"/>
    <w:rsid w:val="24D13031"/>
    <w:rsid w:val="257C3C48"/>
    <w:rsid w:val="2626727A"/>
    <w:rsid w:val="262F0E14"/>
    <w:rsid w:val="29FE3E97"/>
    <w:rsid w:val="2C720C00"/>
    <w:rsid w:val="2CA05952"/>
    <w:rsid w:val="2CAD2897"/>
    <w:rsid w:val="2E46120B"/>
    <w:rsid w:val="323A1EDF"/>
    <w:rsid w:val="32FC553B"/>
    <w:rsid w:val="365E12C9"/>
    <w:rsid w:val="37E87373"/>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2020-10-29T03:14:00Z</cp:lastPrinted>
  <dcterms:modified xsi:type="dcterms:W3CDTF">2021-07-09T02:29:27Z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6989ACDA3E1949C59C869731F46DCAB1</vt:lpwstr>
  </property>
</Properties>
</file>