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eastAsia="zh-CN"/>
        </w:rPr>
        <w:t xml:space="preserve">深圳市绿色环保资源有限公司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郑锦洪</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91440300MA5FPN1213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深圳市南山区粤海街道海珠社区海德三道1688号航天科技广场B座19B02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19日对你单位进行了检查，发现你单位实施了以下环境违法行为：2021年5月19日15时40分，我局执法人员对你单位位于深圳市南山区深圳市神影物流有限公司西丽基地对面的经营场所进行执法检查，发现你单位在现址进行泥沙分离加工，生产所用原材料为泥沙和自来水，现场主要有一套泥沙分离设备、两台泥压干机、一台铲车、一台钩机，并发现你单位洗砂水沉淀他露天设置在厂区内，厂区内有大量泥土和大量含泥废水。你单位涉嫌存在在饮用水源二级保护区范围内新建排放污染物的建设项目的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、《深圳市市场监督管理局档案查询清单》、《深圳市绿色环保资源有限公司洗砂场现场调查意见》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你单位上述行为违反了：《深圳经济特区饮用水源保护条例》第十四条第一款第（一）项的规定。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依据《深圳经济特区饮用水源保护条例》第二十七条第一款第（五）项的规定，现责令你单位立即停止在西丽水库饮用水源二级保护区内新建排放污染物的建设项目。</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DFD11A9"/>
    <w:rsid w:val="1FB366A6"/>
    <w:rsid w:val="215146FD"/>
    <w:rsid w:val="22986695"/>
    <w:rsid w:val="23610C05"/>
    <w:rsid w:val="24D13031"/>
    <w:rsid w:val="257C3C48"/>
    <w:rsid w:val="25F834D9"/>
    <w:rsid w:val="2626727A"/>
    <w:rsid w:val="262F0E14"/>
    <w:rsid w:val="29FE3E97"/>
    <w:rsid w:val="2C720C00"/>
    <w:rsid w:val="2CA05952"/>
    <w:rsid w:val="2CAD2897"/>
    <w:rsid w:val="2E46120B"/>
    <w:rsid w:val="323A1EDF"/>
    <w:rsid w:val="32FC553B"/>
    <w:rsid w:val="365E12C9"/>
    <w:rsid w:val="3A1D4415"/>
    <w:rsid w:val="3B3E1408"/>
    <w:rsid w:val="3DEE6810"/>
    <w:rsid w:val="3E6E5583"/>
    <w:rsid w:val="4059760C"/>
    <w:rsid w:val="411F5222"/>
    <w:rsid w:val="42056E77"/>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241790D"/>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2021-07-21T03:50:45Z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