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深圳市南山区华益建材经营部（经营者唐长林）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eastAsia="zh-CN"/>
        </w:rPr>
        <w:t>经营者</w:t>
      </w:r>
      <w:r>
        <w:rPr>
          <w:rFonts w:hint="eastAsia" w:ascii="仿宋_GB2312" w:hAnsi="仿宋_GB2312" w:eastAsia="仿宋_GB2312" w:cs="仿宋_GB2312"/>
          <w:kern w:val="0"/>
          <w:sz w:val="28"/>
          <w:szCs w:val="28"/>
          <w:u w:val="none"/>
        </w:rPr>
        <w:t>姓名：</w:t>
      </w:r>
      <w:r>
        <w:rPr>
          <w:rFonts w:hint="eastAsia" w:ascii="仿宋_GB2312" w:hAnsi="仿宋_GB2312" w:eastAsia="仿宋_GB2312" w:cs="仿宋_GB2312"/>
          <w:kern w:val="0"/>
          <w:sz w:val="28"/>
          <w:szCs w:val="28"/>
          <w:u w:val="none"/>
          <w:lang w:val="en-US" w:eastAsia="zh-CN"/>
        </w:rPr>
        <w:t>唐长林</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92440300L41559938G</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eastAsia="zh-CN"/>
        </w:rPr>
        <w:t>经营场所</w:t>
      </w:r>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val="en-US" w:eastAsia="zh-CN"/>
        </w:rPr>
        <w:t xml:space="preserve">深圳市南山区南山街道月亮湾大道1073号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身份证号码：452323********201X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27日对你单位进行了检查，发现你单位实施了以下环境违法行为：我局执法人员于2021年5月27日10时03分至11时45分对深圳市南山区西丽街道白芒社区牛成村路口的制砖厂进行执法检查，你单位在位于西丽水库饮用水水源二级保护区范围内的深圳市南山区西丽街道白芒社区牛成村路口的经营场所，从事产生粉尘（主要污染物为颗粒物）、噪声和废水（现场地面存水，搅拌过程中可能存在废水泄漏）的制砖项目。你单位上述行为，违反了饮用水水源保护的相关规定，属于在饮用水水源二级保护区范围内新建排放污染物的建设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、《深圳市南山区华益建材经营部现场调查意见》，以及当事人提供的身份证复印件、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复印件、《深圳市南山区华益建材经营部产品合格证》等证据为凭。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你单位上述行为违反了：《深圳经济特区饮用水源保护条例》第十四条第一款第（一）项的规定。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依据《深圳经济特区饮用水源保护条例》第二十七条第一款第（五）项的规定，现责令你单位立即停止在西丽水库饮用水源二级保护区内新建排放污染物的建设项目。</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DFD11A9"/>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3ED2E10"/>
    <w:rsid w:val="365E12C9"/>
    <w:rsid w:val="3A1D4415"/>
    <w:rsid w:val="3D4E59F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241790D"/>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2021-07-21T03:53:22Z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