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深圳市亲力建筑劳务有限公司</w:t>
      </w:r>
      <w:r>
        <w:rPr>
          <w:rFonts w:hint="eastAsia" w:ascii="仿宋_GB2312" w:hAnsi="仿宋_GB2312" w:eastAsia="仿宋_GB2312" w:cs="仿宋_GB2312"/>
          <w:kern w:val="0"/>
          <w:sz w:val="28"/>
          <w:szCs w:val="28"/>
          <w:u w:val="none"/>
          <w:lang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胡吉广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91440300MA5EF3FW63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深圳市宝安区石岩街道应人石社区同康富工业园综合楼4栋701  </w:t>
      </w:r>
      <w:r>
        <w:rPr>
          <w:rFonts w:hint="eastAsia" w:ascii="仿宋_GB2312" w:hAnsi="仿宋_GB2312" w:eastAsia="仿宋_GB2312" w:cs="仿宋_GB2312"/>
          <w:kern w:val="0"/>
          <w:sz w:val="28"/>
          <w:szCs w:val="28"/>
          <w:u w:val="none"/>
          <w:lang w:val="en-US" w:eastAsia="zh-CN"/>
        </w:rPr>
        <w:t xml:space="preserve"> </w:t>
      </w:r>
      <w:bookmarkEnd w:id="1"/>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执法人员于2021年7月11日对你单位进行了检查，发现你单位实施了以下环境违法行为：2021年7月11日01时11分，我局执法人员在执法检查时，发现你单位作为施工单位在深圳市南山区原沙河建工村，深云村以南，规划建协路以北的深铁懿府4#地块施工总承包工程劳务分包工程施工中，存在未取得生态环境主管部门出具的夜间作业证明进行产生环境噪声的混凝土浇筑建筑施工作业的环境违法行为，现场调查时发现使用了混凝土搅拌车等施工设备。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法人授权委托书、中标通知书复印件、工程开工令复印件、《企业信用信息公示报告》、《劳务分包合同》复印件、监理日志等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4FC34DF"/>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2021-08-17T06:51:03Z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