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当事人名称：安徽晟朝建设工程有限公司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陈其保</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91340103MA2RTWHQ1Q</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安徽省合肥市庐阳区凤淮路8号红玺台公馆G6幢2904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10日对你单位进行了检查，发现你单位实施了以下环境违法行为：2021年8月10日01时43分，我局执法人员在执法检查时，发现你单位作为施工单位在深圳市南山区滨海大道后海滨路至南海大道的桂庙路快速化改造工程（非共线段）一标清表土石方装车外运工程施工中，存在在城市建成区内进行产生环境噪声的挖土建筑施工作业的环</w:t>
      </w:r>
      <w:bookmarkStart w:id="0" w:name="_GoBack"/>
      <w:bookmarkEnd w:id="0"/>
      <w:r>
        <w:rPr>
          <w:rFonts w:hint="eastAsia" w:ascii="仿宋_GB2312" w:hAnsi="仿宋_GB2312" w:eastAsia="仿宋_GB2312" w:cs="仿宋_GB2312"/>
          <w:kern w:val="0"/>
          <w:sz w:val="28"/>
          <w:szCs w:val="28"/>
          <w:u w:val="none"/>
        </w:rPr>
        <w:t xml:space="preserve">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复印件、法人授权委托书、《建筑业企业资质证书》复印件、开工令、中标通知书复印件、《分包合同》复印件、监理日志等证据为凭。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2612EBB"/>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