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297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当事人名称：广西宁翰建筑劳务有限公司</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罗见新</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914501003273461859</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南宁市青秀区竹溪大道5号和美家园2栋1单元601号</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9月17日对你单位进行了检查，发现你单位实施了以下环境违法行为：2021年9月17日02时04分，我局执法人员在执法检查时，发现你单位作为施工单位在深圳市南山区太子湾片区的太子湾新世界文化购物坊主体工程施工中，存在未取得生态环境主管部门出具的夜间作业证明进行产生环境噪声的混凝土浇筑建筑施工作业的环境违法行为，现场调</w:t>
      </w:r>
      <w:bookmarkStart w:id="1" w:name="_GoBack"/>
      <w:bookmarkEnd w:id="1"/>
      <w:r>
        <w:rPr>
          <w:rFonts w:hint="eastAsia" w:ascii="仿宋_GB2312" w:hAnsi="仿宋_GB2312" w:eastAsia="仿宋_GB2312" w:cs="仿宋_GB2312"/>
          <w:kern w:val="0"/>
          <w:sz w:val="28"/>
          <w:szCs w:val="28"/>
          <w:u w:val="none"/>
        </w:rPr>
        <w:t xml:space="preserve">查时发现使用了混凝土车及混凝土输送泵等施工设备。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法人授权委托书、《分包中标通知书》、《劳务分包合同》复印件等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9F52D88"/>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2021-09-28T01:57:16Z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415AE414F76D4CF9B7453C06F2F00AF2</vt:lpwstr>
  </property>
</Properties>
</file>