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ascii="方正小标宋简体" w:hAnsi="黑体" w:eastAsia="方正小标宋简体" w:cs="仿宋_GB2312"/>
          <w:color w:val="auto"/>
          <w:kern w:val="0"/>
          <w:sz w:val="44"/>
          <w:szCs w:val="44"/>
          <w:highlight w:val="none"/>
        </w:rPr>
      </w:pPr>
      <w:r>
        <w:rPr>
          <w:rFonts w:hint="eastAsia" w:ascii="方正小标宋简体" w:hAnsi="黑体" w:eastAsia="方正小标宋简体" w:cs="仿宋_GB2312"/>
          <w:color w:val="auto"/>
          <w:kern w:val="0"/>
          <w:sz w:val="44"/>
          <w:szCs w:val="44"/>
          <w:highlight w:val="none"/>
        </w:rPr>
        <w:t>责令改正违法行为决定书</w:t>
      </w: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深环</w:t>
      </w:r>
      <w:r>
        <w:rPr>
          <w:rFonts w:hint="eastAsia" w:ascii="仿宋_GB2312" w:hAnsi="宋体" w:eastAsia="仿宋_GB2312" w:cs="宋体"/>
          <w:color w:val="auto"/>
          <w:kern w:val="0"/>
          <w:sz w:val="32"/>
          <w:szCs w:val="32"/>
          <w:highlight w:val="none"/>
          <w:lang w:eastAsia="zh-CN"/>
        </w:rPr>
        <w:t>盐田</w:t>
      </w:r>
      <w:r>
        <w:rPr>
          <w:rFonts w:hint="eastAsia" w:ascii="仿宋_GB2312" w:hAnsi="宋体" w:eastAsia="仿宋_GB2312" w:cs="宋体"/>
          <w:color w:val="auto"/>
          <w:kern w:val="0"/>
          <w:sz w:val="32"/>
          <w:szCs w:val="32"/>
          <w:highlight w:val="none"/>
        </w:rPr>
        <w:t>责改字〔20</w:t>
      </w:r>
      <w:r>
        <w:rPr>
          <w:rFonts w:hint="eastAsia" w:ascii="仿宋_GB2312" w:hAnsi="宋体" w:eastAsia="仿宋_GB2312" w:cs="宋体"/>
          <w:color w:val="auto"/>
          <w:kern w:val="0"/>
          <w:sz w:val="32"/>
          <w:szCs w:val="32"/>
          <w:highlight w:val="none"/>
          <w:lang w:val="en-US" w:eastAsia="zh-CN"/>
        </w:rPr>
        <w:t>21</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val="en-US" w:eastAsia="zh-CN"/>
        </w:rPr>
        <w:t>43</w:t>
      </w:r>
      <w:r>
        <w:rPr>
          <w:rFonts w:hint="eastAsia" w:ascii="仿宋_GB2312" w:hAnsi="宋体" w:eastAsia="仿宋_GB2312" w:cs="宋体"/>
          <w:color w:val="auto"/>
          <w:kern w:val="0"/>
          <w:sz w:val="32"/>
          <w:szCs w:val="32"/>
          <w:highlight w:val="none"/>
        </w:rPr>
        <w:t>号</w:t>
      </w:r>
    </w:p>
    <w:p>
      <w:pPr>
        <w:pStyle w:val="2"/>
      </w:pPr>
      <w:bookmarkStart w:id="0" w:name="_GoBack"/>
      <w:bookmarkEnd w:id="0"/>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ind w:firstLine="640" w:firstLineChars="200"/>
        <w:textAlignment w:val="auto"/>
        <w:rPr>
          <w:rFonts w:hint="default" w:ascii="仿宋_GB2312" w:hAnsi="仿宋_GB2312" w:eastAsia="仿宋_GB2312"/>
          <w:color w:val="000000"/>
          <w:sz w:val="32"/>
          <w:szCs w:val="32"/>
          <w:highlight w:val="none"/>
          <w:u w:val="none" w:color="auto"/>
          <w:lang w:val="en-US" w:eastAsia="zh-CN"/>
        </w:rPr>
      </w:pPr>
      <w:r>
        <w:rPr>
          <w:rFonts w:hint="eastAsia" w:ascii="仿宋_GB2312" w:hAnsi="仿宋_GB2312" w:eastAsia="仿宋_GB2312"/>
          <w:color w:val="000000"/>
          <w:sz w:val="32"/>
          <w:szCs w:val="32"/>
          <w:highlight w:val="none"/>
          <w:u w:val="none" w:color="auto"/>
          <w:lang w:val="en-US" w:eastAsia="zh-CN"/>
        </w:rPr>
        <w:t>当事人名称：深圳市荣鹏建筑劳务工程有限公司</w:t>
      </w: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ind w:firstLine="640" w:firstLineChars="200"/>
        <w:textAlignment w:val="auto"/>
        <w:rPr>
          <w:rFonts w:hint="eastAsia" w:ascii="仿宋_GB2312" w:hAnsi="仿宋_GB2312" w:eastAsia="仿宋_GB2312"/>
          <w:color w:val="000000"/>
          <w:sz w:val="32"/>
          <w:szCs w:val="32"/>
          <w:highlight w:val="none"/>
          <w:u w:val="none" w:color="auto"/>
          <w:lang w:val="en-US" w:eastAsia="zh-CN"/>
        </w:rPr>
      </w:pPr>
      <w:r>
        <w:rPr>
          <w:rFonts w:hint="eastAsia" w:ascii="仿宋_GB2312" w:hAnsi="仿宋_GB2312" w:eastAsia="仿宋_GB2312"/>
          <w:color w:val="000000"/>
          <w:sz w:val="32"/>
          <w:szCs w:val="32"/>
          <w:highlight w:val="none"/>
          <w:u w:val="none" w:color="auto"/>
          <w:lang w:val="en-US" w:eastAsia="zh-CN"/>
        </w:rPr>
        <w:t xml:space="preserve">法定代表人：张启 </w:t>
      </w: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ind w:firstLine="640" w:firstLineChars="200"/>
        <w:textAlignment w:val="auto"/>
        <w:rPr>
          <w:rFonts w:hint="eastAsia" w:ascii="仿宋_GB2312" w:hAnsi="仿宋_GB2312" w:eastAsia="仿宋_GB2312"/>
          <w:color w:val="000000"/>
          <w:sz w:val="32"/>
          <w:szCs w:val="32"/>
          <w:highlight w:val="none"/>
          <w:u w:val="none" w:color="auto"/>
          <w:lang w:val="en-US" w:eastAsia="zh-CN"/>
        </w:rPr>
      </w:pPr>
      <w:r>
        <w:rPr>
          <w:rFonts w:hint="eastAsia" w:ascii="仿宋_GB2312" w:hAnsi="仿宋_GB2312" w:eastAsia="仿宋_GB2312"/>
          <w:color w:val="000000"/>
          <w:sz w:val="32"/>
          <w:szCs w:val="32"/>
          <w:highlight w:val="none"/>
          <w:u w:val="none" w:color="auto"/>
          <w:lang w:val="en-US" w:eastAsia="zh-CN"/>
        </w:rPr>
        <w:t>统一社会信用代码：91440300MA5DQWL94D</w:t>
      </w: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ind w:firstLine="640" w:firstLineChars="200"/>
        <w:textAlignment w:val="auto"/>
        <w:rPr>
          <w:rFonts w:hint="eastAsia" w:ascii="仿宋_GB2312" w:hAnsi="仿宋_GB2312" w:eastAsia="仿宋_GB2312"/>
          <w:color w:val="000000"/>
          <w:sz w:val="32"/>
          <w:szCs w:val="32"/>
          <w:highlight w:val="none"/>
          <w:u w:val="none" w:color="auto"/>
          <w:lang w:val="en-US" w:eastAsia="zh-CN"/>
        </w:rPr>
      </w:pPr>
      <w:r>
        <w:rPr>
          <w:rFonts w:hint="eastAsia" w:ascii="仿宋_GB2312" w:hAnsi="仿宋_GB2312" w:eastAsia="仿宋_GB2312"/>
          <w:color w:val="000000"/>
          <w:sz w:val="32"/>
          <w:szCs w:val="32"/>
          <w:highlight w:val="none"/>
          <w:u w:val="none" w:color="auto"/>
          <w:lang w:val="en-US" w:eastAsia="zh-CN"/>
        </w:rPr>
        <w:t>住所：深圳市南山区沙河街道高发社区侨香路金迪世纪大厦A栋1701</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我局执法人员于</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 xml:space="preserve">2021 </w:t>
      </w:r>
      <w:r>
        <w:rPr>
          <w:rFonts w:hint="eastAsia" w:ascii="仿宋_GB2312" w:hAnsi="宋体" w:eastAsia="仿宋_GB2312" w:cs="宋体"/>
          <w:color w:val="auto"/>
          <w:kern w:val="0"/>
          <w:sz w:val="32"/>
          <w:szCs w:val="32"/>
          <w:highlight w:val="none"/>
        </w:rPr>
        <w:t>年</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9</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月</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1</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 xml:space="preserve">日对你单位进行了调查，发现你单位实施了以下环境违法行为：                                                                                 </w:t>
      </w:r>
    </w:p>
    <w:p>
      <w:pPr>
        <w:keepNext w:val="0"/>
        <w:keepLines w:val="0"/>
        <w:pageBreakBefore w:val="0"/>
        <w:kinsoku/>
        <w:wordWrap/>
        <w:overflowPunct/>
        <w:topLinePunct w:val="0"/>
        <w:autoSpaceDE w:val="0"/>
        <w:autoSpaceDN w:val="0"/>
        <w:bidi w:val="0"/>
        <w:adjustRightInd w:val="0"/>
        <w:snapToGrid/>
        <w:spacing w:line="560" w:lineRule="exact"/>
        <w:textAlignment w:val="auto"/>
        <w:rPr>
          <w:rFonts w:hint="eastAsia" w:ascii="仿宋_GB2312" w:hAnsi="宋体" w:eastAsia="仿宋_GB2312" w:cs="宋体"/>
          <w:color w:val="auto"/>
          <w:kern w:val="0"/>
          <w:sz w:val="32"/>
          <w:szCs w:val="32"/>
          <w:highlight w:val="none"/>
          <w:u w:val="none"/>
          <w:lang w:val="en-US" w:eastAsia="zh-CN"/>
        </w:rPr>
      </w:pP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rPr>
        <w:t xml:space="preserve">   </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 xml:space="preserve">2021 </w:t>
      </w:r>
      <w:r>
        <w:rPr>
          <w:rFonts w:hint="eastAsia" w:ascii="仿宋_GB2312" w:hAnsi="宋体" w:eastAsia="仿宋_GB2312" w:cs="宋体"/>
          <w:color w:val="auto"/>
          <w:kern w:val="0"/>
          <w:sz w:val="32"/>
          <w:szCs w:val="32"/>
          <w:highlight w:val="none"/>
        </w:rPr>
        <w:t>年</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9</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月</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1</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日</w:t>
      </w:r>
      <w:r>
        <w:rPr>
          <w:rFonts w:hint="eastAsia" w:ascii="仿宋_GB2312" w:hAnsi="宋体" w:eastAsia="仿宋_GB2312" w:cs="宋体"/>
          <w:color w:val="auto"/>
          <w:kern w:val="0"/>
          <w:sz w:val="32"/>
          <w:szCs w:val="32"/>
          <w:highlight w:val="none"/>
          <w:u w:val="single"/>
          <w:lang w:val="en-US" w:eastAsia="zh-CN"/>
        </w:rPr>
        <w:t xml:space="preserve"> 23 </w:t>
      </w:r>
      <w:r>
        <w:rPr>
          <w:rFonts w:hint="eastAsia" w:ascii="仿宋_GB2312" w:hAnsi="宋体" w:eastAsia="仿宋_GB2312" w:cs="宋体"/>
          <w:color w:val="auto"/>
          <w:kern w:val="0"/>
          <w:sz w:val="32"/>
          <w:szCs w:val="32"/>
          <w:highlight w:val="none"/>
          <w:u w:val="none"/>
        </w:rPr>
        <w:t>时</w:t>
      </w:r>
      <w:r>
        <w:rPr>
          <w:rFonts w:hint="eastAsia" w:ascii="仿宋_GB2312" w:hAnsi="宋体" w:eastAsia="仿宋_GB2312" w:cs="宋体"/>
          <w:color w:val="auto"/>
          <w:kern w:val="0"/>
          <w:sz w:val="32"/>
          <w:szCs w:val="32"/>
          <w:highlight w:val="none"/>
          <w:u w:val="single"/>
          <w:lang w:val="en-US" w:eastAsia="zh-CN"/>
        </w:rPr>
        <w:t xml:space="preserve"> 41 </w:t>
      </w:r>
      <w:r>
        <w:rPr>
          <w:rFonts w:hint="eastAsia" w:ascii="仿宋_GB2312" w:hAnsi="宋体" w:eastAsia="仿宋_GB2312" w:cs="宋体"/>
          <w:color w:val="auto"/>
          <w:kern w:val="0"/>
          <w:sz w:val="32"/>
          <w:szCs w:val="32"/>
          <w:highlight w:val="none"/>
          <w:u w:val="none"/>
        </w:rPr>
        <w:t>分，接市民投诉我局执法人员来到位于深圳市盐田区盐田区大梅沙环梅路以东彩陶路以南的海德府项目桩基础工程进行检查，发现</w:t>
      </w:r>
      <w:r>
        <w:rPr>
          <w:rFonts w:hint="eastAsia" w:ascii="仿宋_GB2312" w:hAnsi="宋体" w:eastAsia="仿宋_GB2312" w:cs="宋体"/>
          <w:color w:val="auto"/>
          <w:kern w:val="0"/>
          <w:sz w:val="32"/>
          <w:szCs w:val="32"/>
          <w:highlight w:val="none"/>
          <w:u w:val="none"/>
          <w:lang w:val="en-US" w:eastAsia="zh-CN"/>
        </w:rPr>
        <w:t>你单位</w:t>
      </w:r>
      <w:r>
        <w:rPr>
          <w:rFonts w:hint="eastAsia" w:ascii="仿宋_GB2312" w:hAnsi="宋体" w:eastAsia="仿宋_GB2312" w:cs="宋体"/>
          <w:color w:val="auto"/>
          <w:kern w:val="0"/>
          <w:sz w:val="32"/>
          <w:szCs w:val="32"/>
          <w:highlight w:val="none"/>
          <w:u w:val="none"/>
        </w:rPr>
        <w:t>该工地有两台混凝土搅拌车正在进行混凝土浇筑作业，未取得夜间施工作业证明，产生噪声影响周边环境。</w:t>
      </w:r>
      <w:r>
        <w:rPr>
          <w:rFonts w:hint="eastAsia" w:ascii="仿宋_GB2312" w:hAnsi="宋体" w:eastAsia="仿宋_GB2312" w:cs="宋体"/>
          <w:color w:val="auto"/>
          <w:kern w:val="0"/>
          <w:sz w:val="32"/>
          <w:szCs w:val="32"/>
          <w:highlight w:val="none"/>
          <w:u w:val="none"/>
          <w:lang w:val="en-US" w:eastAsia="zh-CN"/>
        </w:rPr>
        <w:t>你单位上述行为属于未取得中午或夜间作业证明进行施工的违法行为。</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以上事实，有现场检查</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勘验</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笔录、现场照片</w:t>
      </w:r>
      <w:r>
        <w:rPr>
          <w:rFonts w:hint="eastAsia" w:ascii="仿宋_GB2312" w:hAnsi="宋体" w:eastAsia="仿宋_GB2312" w:cs="宋体"/>
          <w:color w:val="auto"/>
          <w:kern w:val="0"/>
          <w:sz w:val="32"/>
          <w:szCs w:val="32"/>
          <w:highlight w:val="none"/>
          <w:lang w:eastAsia="zh-CN"/>
        </w:rPr>
        <w:t>证据</w:t>
      </w:r>
      <w:r>
        <w:rPr>
          <w:rFonts w:hint="eastAsia" w:ascii="仿宋_GB2312" w:hAnsi="宋体" w:eastAsia="仿宋_GB2312" w:cs="宋体"/>
          <w:color w:val="auto"/>
          <w:kern w:val="0"/>
          <w:sz w:val="32"/>
          <w:szCs w:val="32"/>
          <w:highlight w:val="none"/>
        </w:rPr>
        <w:t>共</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2</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份证据为凭。</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你单位上述行为违反了</w:t>
      </w:r>
      <w:r>
        <w:rPr>
          <w:rFonts w:hint="eastAsia" w:ascii="仿宋_GB2312" w:hAnsi="宋体" w:eastAsia="仿宋_GB2312" w:cs="宋体"/>
          <w:color w:val="auto"/>
          <w:kern w:val="0"/>
          <w:sz w:val="32"/>
          <w:szCs w:val="32"/>
          <w:highlight w:val="none"/>
          <w:u w:val="single"/>
        </w:rPr>
        <w:t>《深圳经济特区环境噪声污染防治条例（2020年修正版）》第二十</w:t>
      </w:r>
      <w:r>
        <w:rPr>
          <w:rFonts w:hint="eastAsia" w:ascii="仿宋_GB2312" w:hAnsi="宋体" w:eastAsia="仿宋_GB2312" w:cs="宋体"/>
          <w:color w:val="auto"/>
          <w:kern w:val="0"/>
          <w:sz w:val="32"/>
          <w:szCs w:val="32"/>
          <w:highlight w:val="none"/>
          <w:u w:val="single"/>
          <w:lang w:eastAsia="zh-CN"/>
        </w:rPr>
        <w:t>九</w:t>
      </w:r>
      <w:r>
        <w:rPr>
          <w:rFonts w:hint="eastAsia" w:ascii="仿宋_GB2312" w:hAnsi="宋体" w:eastAsia="仿宋_GB2312" w:cs="宋体"/>
          <w:color w:val="auto"/>
          <w:kern w:val="0"/>
          <w:sz w:val="32"/>
          <w:szCs w:val="32"/>
          <w:highlight w:val="none"/>
          <w:u w:val="single"/>
        </w:rPr>
        <w:t>条</w:t>
      </w:r>
      <w:r>
        <w:rPr>
          <w:rFonts w:hint="eastAsia" w:ascii="仿宋_GB2312" w:hAnsi="宋体" w:eastAsia="仿宋_GB2312" w:cs="宋体"/>
          <w:color w:val="auto"/>
          <w:kern w:val="0"/>
          <w:sz w:val="32"/>
          <w:szCs w:val="32"/>
          <w:highlight w:val="none"/>
          <w:u w:val="single"/>
          <w:lang w:eastAsia="zh-CN"/>
        </w:rPr>
        <w:t>第一款</w:t>
      </w:r>
      <w:r>
        <w:rPr>
          <w:rFonts w:hint="eastAsia" w:ascii="仿宋_GB2312" w:hAnsi="宋体" w:eastAsia="仿宋_GB2312" w:cs="宋体"/>
          <w:color w:val="auto"/>
          <w:kern w:val="0"/>
          <w:sz w:val="32"/>
          <w:szCs w:val="32"/>
          <w:highlight w:val="none"/>
        </w:rPr>
        <w:t xml:space="preserve">的规定。 </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依据</w:t>
      </w:r>
      <w:r>
        <w:rPr>
          <w:rFonts w:hint="eastAsia" w:ascii="仿宋_GB2312" w:hAnsi="宋体" w:eastAsia="仿宋_GB2312" w:cs="宋体"/>
          <w:color w:val="auto"/>
          <w:kern w:val="0"/>
          <w:sz w:val="32"/>
          <w:szCs w:val="32"/>
          <w:highlight w:val="none"/>
          <w:lang w:val="en-US" w:eastAsia="zh-CN"/>
        </w:rPr>
        <w:t>《深圳经济特区环境噪声污染防治条例（2020年修正版）》第七十七条第一款第（四）项</w:t>
      </w:r>
      <w:r>
        <w:rPr>
          <w:rFonts w:hint="eastAsia" w:ascii="仿宋_GB2312" w:hAnsi="宋体" w:eastAsia="仿宋_GB2312" w:cs="宋体"/>
          <w:color w:val="auto"/>
          <w:kern w:val="0"/>
          <w:sz w:val="32"/>
          <w:szCs w:val="32"/>
          <w:highlight w:val="none"/>
        </w:rPr>
        <w:t>的规定。</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现责令你单位</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立即□接到本决定书之日起</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日内□停止违法排放污染物的行为□停止建设□改正超标准排放污染物的行为</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eastAsia="zh-CN"/>
        </w:rPr>
        <w:t>停止未取得中午或夜间作业证明进行施工的违法行为。</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如上述违法行为属于应依法直接给予行政处罚的情形，则对该行为的处罚不以整改结果为前提条件。</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我局将自</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本决定书送达之日起三十日内□责令改正期限届满三十日内对你单位违法行为的改正情况实施复查。若复查时发现你单位拒不改正的，我局可根据违法行为依法采取法律赋予生态环境部门的监管措施：1.依据国家、省和特区相关环保法律法规规章的规定，对你单位实施按日连续处罚；2.依据《中华人民共和国环境保护法》六十三条的规定，将案件移送公安机关，对直接负责的主管人员和其他直接责任人员予以行政拘留；3.依法采取法律法规规定的其他措施。</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你单位在我局实施复查前，可以向我局报告整改情况，并附具相关证明材料。</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你单位如对本决定不服，可以在收到本决定书之日起六十日内向深圳市人民政府</w:t>
      </w:r>
      <w:r>
        <w:rPr>
          <w:rFonts w:hint="eastAsia" w:ascii="仿宋_GB2312" w:hAnsi="宋体" w:eastAsia="仿宋_GB2312" w:cs="宋体"/>
          <w:color w:val="auto"/>
          <w:kern w:val="0"/>
          <w:sz w:val="32"/>
          <w:szCs w:val="32"/>
          <w:highlight w:val="none"/>
          <w:lang w:val="en-US" w:eastAsia="zh-CN"/>
        </w:rPr>
        <w:t>或深圳市盐田区人民政府</w:t>
      </w:r>
      <w:r>
        <w:rPr>
          <w:rFonts w:hint="eastAsia" w:ascii="仿宋_GB2312" w:hAnsi="宋体" w:eastAsia="仿宋_GB2312" w:cs="宋体"/>
          <w:color w:val="auto"/>
          <w:kern w:val="0"/>
          <w:sz w:val="32"/>
          <w:szCs w:val="32"/>
          <w:highlight w:val="none"/>
        </w:rPr>
        <w:t>申请行政复议；也可以在收到本决定书之日起六个月内向广东省深圳市龙岗区人民法院提起行政诉讼。</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 xml:space="preserve">联系人： 陈锡江  </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 xml:space="preserve">电话： </w:t>
      </w:r>
      <w:r>
        <w:rPr>
          <w:rFonts w:hint="eastAsia" w:ascii="仿宋_GB2312" w:hAnsi="宋体" w:eastAsia="仿宋_GB2312" w:cs="宋体"/>
          <w:color w:val="auto"/>
          <w:kern w:val="0"/>
          <w:sz w:val="32"/>
          <w:szCs w:val="32"/>
          <w:highlight w:val="none"/>
          <w:u w:val="none"/>
          <w:lang w:val="en-US" w:eastAsia="zh-CN"/>
        </w:rPr>
        <w:t>0755-</w:t>
      </w:r>
      <w:r>
        <w:rPr>
          <w:rFonts w:hint="eastAsia" w:ascii="仿宋_GB2312" w:hAnsi="宋体" w:eastAsia="仿宋_GB2312" w:cs="宋体"/>
          <w:color w:val="auto"/>
          <w:kern w:val="0"/>
          <w:sz w:val="32"/>
          <w:szCs w:val="32"/>
          <w:highlight w:val="none"/>
          <w:u w:val="none"/>
          <w:lang w:val="zh-CN"/>
        </w:rPr>
        <w:t>22351066</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地</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址： 盐田区香径南街盐田区</w:t>
      </w:r>
      <w:r>
        <w:rPr>
          <w:rFonts w:hint="eastAsia" w:ascii="仿宋_GB2312" w:hAnsi="宋体" w:eastAsia="仿宋_GB2312" w:cs="宋体"/>
          <w:color w:val="auto"/>
          <w:kern w:val="0"/>
          <w:sz w:val="32"/>
          <w:szCs w:val="32"/>
          <w:highlight w:val="none"/>
          <w:u w:val="none"/>
          <w:lang w:val="zh-CN" w:eastAsia="zh-CN"/>
        </w:rPr>
        <w:t>文化</w:t>
      </w:r>
      <w:r>
        <w:rPr>
          <w:rFonts w:hint="eastAsia" w:ascii="仿宋_GB2312" w:hAnsi="宋体" w:eastAsia="仿宋_GB2312" w:cs="宋体"/>
          <w:color w:val="auto"/>
          <w:kern w:val="0"/>
          <w:sz w:val="32"/>
          <w:szCs w:val="32"/>
          <w:highlight w:val="none"/>
          <w:u w:val="none"/>
          <w:lang w:val="zh-CN"/>
        </w:rPr>
        <w:t>馆</w:t>
      </w:r>
      <w:r>
        <w:rPr>
          <w:rFonts w:hint="eastAsia" w:ascii="仿宋_GB2312" w:hAnsi="宋体" w:eastAsia="仿宋_GB2312" w:cs="宋体"/>
          <w:color w:val="auto"/>
          <w:kern w:val="0"/>
          <w:sz w:val="32"/>
          <w:szCs w:val="32"/>
          <w:highlight w:val="none"/>
          <w:u w:val="none"/>
          <w:lang w:val="zh-CN" w:eastAsia="zh-CN"/>
        </w:rPr>
        <w:t>四楼</w:t>
      </w:r>
    </w:p>
    <w:p>
      <w:pPr>
        <w:pStyle w:val="2"/>
        <w:keepNext w:val="0"/>
        <w:keepLines w:val="0"/>
        <w:pageBreakBefore w:val="0"/>
        <w:kinsoku/>
        <w:wordWrap/>
        <w:overflowPunct/>
        <w:topLinePunct w:val="0"/>
        <w:bidi w:val="0"/>
        <w:snapToGrid/>
        <w:spacing w:line="560" w:lineRule="exact"/>
        <w:textAlignment w:val="auto"/>
        <w:rPr>
          <w:rFonts w:hint="eastAsia"/>
          <w:sz w:val="32"/>
          <w:szCs w:val="32"/>
          <w:lang w:val="zh-CN"/>
        </w:rPr>
      </w:pPr>
    </w:p>
    <w:p>
      <w:pPr>
        <w:pStyle w:val="2"/>
        <w:keepNext w:val="0"/>
        <w:keepLines w:val="0"/>
        <w:pageBreakBefore w:val="0"/>
        <w:kinsoku/>
        <w:wordWrap/>
        <w:overflowPunct/>
        <w:topLinePunct w:val="0"/>
        <w:bidi w:val="0"/>
        <w:snapToGrid/>
        <w:spacing w:line="560" w:lineRule="exact"/>
        <w:textAlignment w:val="auto"/>
        <w:rPr>
          <w:rFonts w:hint="eastAsia"/>
          <w:sz w:val="32"/>
          <w:szCs w:val="32"/>
          <w:lang w:val="zh-CN"/>
        </w:rPr>
      </w:pPr>
    </w:p>
    <w:p>
      <w:pPr>
        <w:pStyle w:val="7"/>
        <w:keepNext w:val="0"/>
        <w:keepLines w:val="0"/>
        <w:pageBreakBefore w:val="0"/>
        <w:kinsoku/>
        <w:wordWrap/>
        <w:overflowPunct/>
        <w:topLinePunct w:val="0"/>
        <w:bidi w:val="0"/>
        <w:snapToGrid/>
        <w:spacing w:line="560" w:lineRule="exact"/>
        <w:ind w:firstLine="729" w:firstLineChars="228"/>
        <w:jc w:val="right"/>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深圳市生态环境局盐田管理局</w:t>
      </w:r>
      <w:r>
        <w:rPr>
          <w:rFonts w:hint="eastAsia" w:ascii="仿宋_GB2312" w:eastAsia="仿宋_GB2312"/>
          <w:color w:val="auto"/>
          <w:sz w:val="32"/>
          <w:szCs w:val="32"/>
          <w:highlight w:val="none"/>
        </w:rPr>
        <w:t xml:space="preserve">   </w:t>
      </w:r>
    </w:p>
    <w:p>
      <w:pPr>
        <w:keepNext w:val="0"/>
        <w:keepLines w:val="0"/>
        <w:pageBreakBefore w:val="0"/>
        <w:widowControl/>
        <w:kinsoku/>
        <w:wordWrap/>
        <w:overflowPunct/>
        <w:topLinePunct w:val="0"/>
        <w:bidi w:val="0"/>
        <w:snapToGrid/>
        <w:spacing w:line="560" w:lineRule="exact"/>
        <w:jc w:val="center"/>
        <w:textAlignment w:val="auto"/>
        <w:rPr>
          <w:rFonts w:hint="eastAsia" w:ascii="仿宋_GB2312" w:eastAsia="仿宋_GB2312"/>
          <w:color w:val="auto"/>
          <w:sz w:val="32"/>
          <w:szCs w:val="32"/>
          <w:highlight w:val="none"/>
          <w:lang w:val="en-US" w:eastAsia="zh-CN"/>
        </w:rPr>
        <w:sectPr>
          <w:pgSz w:w="11906" w:h="16838"/>
          <w:pgMar w:top="1440" w:right="1757" w:bottom="1440" w:left="1757"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仿宋_GB2312" w:eastAsia="仿宋_GB2312"/>
          <w:color w:val="auto"/>
          <w:sz w:val="32"/>
          <w:szCs w:val="32"/>
          <w:highlight w:val="none"/>
          <w:lang w:val="en-US" w:eastAsia="zh-CN"/>
        </w:rPr>
        <w:t xml:space="preserve">                             二〇二一年九月一日</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附：</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zh-CN" w:eastAsia="zh-CN"/>
        </w:rPr>
      </w:pPr>
      <w:r>
        <w:rPr>
          <w:rFonts w:hint="eastAsia" w:ascii="仿宋_GB2312" w:hAnsi="宋体" w:eastAsia="仿宋_GB2312"/>
          <w:sz w:val="24"/>
          <w:szCs w:val="24"/>
          <w:highlight w:val="none"/>
          <w:lang w:val="en-US" w:eastAsia="zh-CN"/>
        </w:rPr>
        <w:t>1.《深圳经济特区环境噪声污染防治条例（2020年修正版）》</w:t>
      </w:r>
      <w:r>
        <w:rPr>
          <w:rFonts w:hint="eastAsia" w:ascii="仿宋_GB2312" w:hAnsi="宋体" w:eastAsia="仿宋_GB2312"/>
          <w:sz w:val="24"/>
          <w:szCs w:val="24"/>
          <w:highlight w:val="none"/>
          <w:lang w:val="zh-CN" w:eastAsia="zh-CN"/>
        </w:rPr>
        <w:t>第二十九条第一款</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具有本条例第二十八条第一款第一、二项情形之一的，施工单位应当在施工作业前五个工作日向工程所在地生态环境主管部门提出申请，并提交下列材料：</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（一）建设单位出具的项目证明材料；</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（二）工程监理单位出具的连续施工意见书；</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（三）特殊需要的证明材料；</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（四）符合相关规范的施工现场环境噪声防治方案，包括作业时间、作业内容、作业方式以及环境噪声防治措施等。</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cs="Times New Roman"/>
          <w:kern w:val="2"/>
          <w:sz w:val="24"/>
          <w:szCs w:val="24"/>
          <w:highlight w:val="none"/>
          <w:lang w:val="zh-CN" w:eastAsia="zh-CN" w:bidi="ar-SA"/>
        </w:rPr>
      </w:pPr>
      <w:r>
        <w:rPr>
          <w:rFonts w:hint="eastAsia" w:ascii="仿宋_GB2312" w:hAnsi="宋体" w:eastAsia="仿宋_GB2312"/>
          <w:sz w:val="24"/>
          <w:szCs w:val="24"/>
          <w:highlight w:val="none"/>
          <w:lang w:val="en-US" w:eastAsia="zh-CN"/>
        </w:rPr>
        <w:t>2.《深圳经济特区环境噪声污染防治条例（2020年修正版）》</w:t>
      </w:r>
      <w:r>
        <w:rPr>
          <w:rFonts w:hint="eastAsia" w:ascii="仿宋_GB2312" w:hAnsi="宋体" w:eastAsia="仿宋_GB2312" w:cs="Times New Roman"/>
          <w:kern w:val="2"/>
          <w:sz w:val="24"/>
          <w:szCs w:val="24"/>
          <w:highlight w:val="none"/>
          <w:lang w:val="zh-CN" w:eastAsia="zh-CN" w:bidi="ar-SA"/>
        </w:rPr>
        <w:t>第七十七条，第（四）款</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cs="Times New Roman"/>
          <w:sz w:val="24"/>
          <w:szCs w:val="24"/>
          <w:highlight w:val="none"/>
          <w:lang w:val="zh-CN" w:eastAsia="zh-CN"/>
        </w:rPr>
      </w:pPr>
      <w:r>
        <w:rPr>
          <w:rFonts w:hint="eastAsia" w:ascii="仿宋_GB2312" w:hAnsi="宋体" w:eastAsia="仿宋_GB2312" w:cs="Times New Roman"/>
          <w:sz w:val="24"/>
          <w:szCs w:val="24"/>
          <w:highlight w:val="none"/>
          <w:lang w:val="zh-CN" w:eastAsia="zh-CN"/>
        </w:rPr>
        <w:t>违反本条例规定，有下列行为之一的，由生态环境主管部门责令改正，并按照下列规定予以处罚：</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hint="eastAsia" w:ascii="黑体" w:hAnsi="黑体" w:eastAsia="黑体"/>
          <w:b w:val="0"/>
          <w:bCs/>
          <w:sz w:val="36"/>
          <w:szCs w:val="36"/>
        </w:rPr>
      </w:pPr>
      <w:r>
        <w:rPr>
          <w:rFonts w:hint="eastAsia" w:ascii="仿宋_GB2312" w:hAnsi="宋体" w:eastAsia="仿宋_GB2312"/>
          <w:sz w:val="24"/>
          <w:szCs w:val="24"/>
          <w:highlight w:val="none"/>
          <w:lang w:val="zh-CN" w:eastAsia="zh-CN"/>
        </w:rPr>
        <w:t>（四）违反本条例第二十七条、第二十九条规定，未按照要求采取噪声防治措施的，或者未取得中午或者夜间作业证明的，或者未按照中午或者夜间作业证明的要求进行施工的，处三万元罚款；</w:t>
      </w: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pPr>
    </w:p>
    <w:p>
      <w:pPr>
        <w:tabs>
          <w:tab w:val="left" w:pos="300"/>
          <w:tab w:val="center" w:pos="4365"/>
          <w:tab w:val="left" w:pos="6345"/>
        </w:tabs>
        <w:spacing w:line="560" w:lineRule="exact"/>
        <w:jc w:val="center"/>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tabs>
          <w:tab w:val="left" w:pos="300"/>
          <w:tab w:val="center" w:pos="4365"/>
          <w:tab w:val="left" w:pos="6345"/>
        </w:tabs>
        <w:spacing w:line="560" w:lineRule="exact"/>
        <w:jc w:val="center"/>
        <w:rPr>
          <w:rFonts w:ascii="方正小标宋简体" w:hAnsi="宋体" w:eastAsia="方正小标宋简体"/>
          <w:color w:val="auto"/>
          <w:sz w:val="44"/>
          <w:szCs w:val="44"/>
          <w:highlight w:val="none"/>
        </w:rPr>
      </w:pPr>
      <w:r>
        <w:rPr>
          <w:rFonts w:hint="eastAsia" w:ascii="方正小标宋简体" w:hAnsi="宋体" w:eastAsia="方正小标宋简体"/>
          <w:color w:val="auto"/>
          <w:sz w:val="44"/>
          <w:szCs w:val="44"/>
          <w:highlight w:val="none"/>
        </w:rPr>
        <w:t>送达回证</w:t>
      </w:r>
    </w:p>
    <w:p>
      <w:pPr>
        <w:tabs>
          <w:tab w:val="left" w:pos="300"/>
          <w:tab w:val="center" w:pos="4365"/>
          <w:tab w:val="left" w:pos="6345"/>
        </w:tabs>
        <w:spacing w:line="180" w:lineRule="exact"/>
        <w:jc w:val="center"/>
        <w:rPr>
          <w:rFonts w:ascii="仿宋_GB2312" w:eastAsia="仿宋_GB2312"/>
          <w:b/>
          <w:color w:val="auto"/>
          <w:sz w:val="36"/>
          <w:highlight w:val="none"/>
          <w:u w:val="single"/>
        </w:rPr>
      </w:pPr>
    </w:p>
    <w:tbl>
      <w:tblPr>
        <w:tblStyle w:val="9"/>
        <w:tblW w:w="8720" w:type="dxa"/>
        <w:jc w:val="center"/>
        <w:tblInd w:w="0" w:type="dxa"/>
        <w:tblLayout w:type="fixed"/>
        <w:tblCellMar>
          <w:top w:w="0" w:type="dxa"/>
          <w:left w:w="108" w:type="dxa"/>
          <w:bottom w:w="0" w:type="dxa"/>
          <w:right w:w="108" w:type="dxa"/>
        </w:tblCellMar>
      </w:tblPr>
      <w:tblGrid>
        <w:gridCol w:w="1951"/>
        <w:gridCol w:w="6769"/>
      </w:tblGrid>
      <w:tr>
        <w:tblPrEx>
          <w:tblLayout w:type="fixed"/>
          <w:tblCellMar>
            <w:top w:w="0" w:type="dxa"/>
            <w:left w:w="108" w:type="dxa"/>
            <w:bottom w:w="0" w:type="dxa"/>
            <w:right w:w="108" w:type="dxa"/>
          </w:tblCellMar>
        </w:tblPrEx>
        <w:trPr>
          <w:trHeight w:val="1268"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送达文书名称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及文号</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rPr>
              <w:t>深圳市</w:t>
            </w:r>
            <w:r>
              <w:rPr>
                <w:rFonts w:hint="eastAsia" w:ascii="仿宋_GB2312" w:hAnsi="宋体" w:eastAsia="仿宋_GB2312"/>
                <w:color w:val="auto"/>
                <w:sz w:val="28"/>
                <w:szCs w:val="28"/>
                <w:highlight w:val="none"/>
                <w:lang w:val="en-US" w:eastAsia="zh-CN"/>
              </w:rPr>
              <w:t>生态环境局盐田管理局</w:t>
            </w:r>
          </w:p>
          <w:p>
            <w:pPr>
              <w:spacing w:line="300" w:lineRule="exact"/>
              <w:jc w:val="center"/>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责令改正违法行为决定书</w:t>
            </w:r>
          </w:p>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深环盐田责改字〔2021〕</w:t>
            </w:r>
            <w:r>
              <w:rPr>
                <w:rFonts w:hint="eastAsia" w:ascii="仿宋_GB2312" w:hAnsi="宋体" w:eastAsia="仿宋_GB2312"/>
                <w:color w:val="auto"/>
                <w:sz w:val="28"/>
                <w:szCs w:val="28"/>
                <w:highlight w:val="none"/>
                <w:lang w:val="en-US" w:eastAsia="zh-CN"/>
              </w:rPr>
              <w:t>43</w:t>
            </w:r>
            <w:r>
              <w:rPr>
                <w:rFonts w:hint="eastAsia" w:ascii="仿宋_GB2312" w:hAnsi="宋体" w:eastAsia="仿宋_GB2312"/>
                <w:color w:val="auto"/>
                <w:sz w:val="28"/>
                <w:szCs w:val="28"/>
                <w:highlight w:val="none"/>
              </w:rPr>
              <w:t>号</w:t>
            </w:r>
            <w:r>
              <w:rPr>
                <w:rFonts w:hint="eastAsia" w:ascii="仿宋_GB2312" w:hAnsi="宋体" w:eastAsia="仿宋_GB2312"/>
                <w:color w:val="auto"/>
                <w:sz w:val="28"/>
                <w:szCs w:val="28"/>
                <w:highlight w:val="none"/>
                <w:lang w:eastAsia="zh-CN"/>
              </w:rPr>
              <w:t>）</w:t>
            </w:r>
          </w:p>
        </w:tc>
      </w:tr>
      <w:tr>
        <w:tblPrEx>
          <w:tblLayout w:type="fixed"/>
          <w:tblCellMar>
            <w:top w:w="0" w:type="dxa"/>
            <w:left w:w="108" w:type="dxa"/>
            <w:bottom w:w="0" w:type="dxa"/>
            <w:right w:w="108" w:type="dxa"/>
          </w:tblCellMar>
        </w:tblPrEx>
        <w:trPr>
          <w:trHeight w:val="98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受送达人名称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或姓名</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深圳市荣鹏建筑劳务工程有限公司</w:t>
            </w:r>
          </w:p>
        </w:tc>
      </w:tr>
      <w:tr>
        <w:tblPrEx>
          <w:tblLayout w:type="fixed"/>
          <w:tblCellMar>
            <w:top w:w="0" w:type="dxa"/>
            <w:left w:w="108" w:type="dxa"/>
            <w:bottom w:w="0" w:type="dxa"/>
            <w:right w:w="108" w:type="dxa"/>
          </w:tblCellMar>
        </w:tblPrEx>
        <w:trPr>
          <w:trHeight w:val="974"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地 点</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zh-CN"/>
              </w:rPr>
              <w:t>盐田区香径南街盐田区</w:t>
            </w:r>
            <w:r>
              <w:rPr>
                <w:rFonts w:hint="eastAsia" w:ascii="仿宋_GB2312" w:hAnsi="宋体" w:eastAsia="仿宋_GB2312"/>
                <w:color w:val="auto"/>
                <w:sz w:val="28"/>
                <w:szCs w:val="28"/>
                <w:highlight w:val="none"/>
                <w:lang w:val="zh-CN" w:eastAsia="zh-CN"/>
              </w:rPr>
              <w:t>文化</w:t>
            </w:r>
            <w:r>
              <w:rPr>
                <w:rFonts w:hint="eastAsia" w:ascii="仿宋_GB2312" w:hAnsi="宋体" w:eastAsia="仿宋_GB2312"/>
                <w:color w:val="auto"/>
                <w:sz w:val="28"/>
                <w:szCs w:val="28"/>
                <w:highlight w:val="none"/>
                <w:lang w:val="zh-CN"/>
              </w:rPr>
              <w:t>馆</w:t>
            </w:r>
            <w:r>
              <w:rPr>
                <w:rFonts w:hint="eastAsia" w:ascii="仿宋_GB2312" w:hAnsi="宋体" w:eastAsia="仿宋_GB2312"/>
                <w:color w:val="auto"/>
                <w:sz w:val="28"/>
                <w:szCs w:val="28"/>
                <w:highlight w:val="none"/>
                <w:lang w:val="zh-CN" w:eastAsia="zh-CN"/>
              </w:rPr>
              <w:t>四楼</w:t>
            </w:r>
          </w:p>
        </w:tc>
      </w:tr>
      <w:tr>
        <w:tblPrEx>
          <w:tblLayout w:type="fixed"/>
          <w:tblCellMar>
            <w:top w:w="0" w:type="dxa"/>
            <w:left w:w="108" w:type="dxa"/>
            <w:bottom w:w="0" w:type="dxa"/>
            <w:right w:w="108" w:type="dxa"/>
          </w:tblCellMar>
        </w:tblPrEx>
        <w:trPr>
          <w:trHeight w:val="97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方 式</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jc w:val="left"/>
              <w:rPr>
                <w:rFonts w:ascii="仿宋_GB2312" w:hAnsi="宋体" w:eastAsia="仿宋_GB2312"/>
                <w:color w:val="auto"/>
                <w:sz w:val="28"/>
                <w:szCs w:val="28"/>
                <w:highlight w:val="none"/>
              </w:rPr>
            </w:pP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olor w:val="auto"/>
                <w:sz w:val="28"/>
                <w:szCs w:val="28"/>
                <w:highlight w:val="none"/>
              </w:rPr>
              <w:t>直接送达    □留置送达     □邮寄送达</w:t>
            </w:r>
          </w:p>
          <w:p>
            <w:pPr>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□公告送达    □其他</w:t>
            </w:r>
          </w:p>
        </w:tc>
      </w:tr>
      <w:tr>
        <w:tblPrEx>
          <w:tblLayout w:type="fixed"/>
          <w:tblCellMar>
            <w:top w:w="0" w:type="dxa"/>
            <w:left w:w="108" w:type="dxa"/>
            <w:bottom w:w="0" w:type="dxa"/>
            <w:right w:w="108" w:type="dxa"/>
          </w:tblCellMar>
        </w:tblPrEx>
        <w:trPr>
          <w:trHeight w:val="2626"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收件人签字（或盖章）及收件日期</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（与受送达人的关系：              ）</w:t>
            </w: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126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142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拒收原因</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ind w:right="480"/>
              <w:jc w:val="left"/>
              <w:rPr>
                <w:rFonts w:ascii="仿宋_GB2312" w:hAnsi="宋体" w:eastAsia="仿宋_GB2312"/>
                <w:color w:val="auto"/>
                <w:sz w:val="28"/>
                <w:szCs w:val="28"/>
                <w:highlight w:val="none"/>
              </w:rPr>
            </w:pPr>
          </w:p>
        </w:tc>
      </w:tr>
      <w:tr>
        <w:tblPrEx>
          <w:tblLayout w:type="fixed"/>
          <w:tblCellMar>
            <w:top w:w="0" w:type="dxa"/>
            <w:left w:w="108" w:type="dxa"/>
            <w:bottom w:w="0" w:type="dxa"/>
            <w:right w:w="108" w:type="dxa"/>
          </w:tblCellMar>
        </w:tblPrEx>
        <w:trPr>
          <w:trHeight w:val="141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见证人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969"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备      注</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560" w:firstLineChars="200"/>
              <w:jc w:val="left"/>
              <w:rPr>
                <w:rFonts w:ascii="仿宋_GB2312" w:hAnsi="宋体" w:eastAsia="仿宋_GB2312"/>
                <w:color w:val="auto"/>
                <w:sz w:val="28"/>
                <w:szCs w:val="28"/>
                <w:highlight w:val="none"/>
              </w:rPr>
            </w:pPr>
          </w:p>
        </w:tc>
      </w:tr>
    </w:tbl>
    <w:p>
      <w:pPr>
        <w:keepNext w:val="0"/>
        <w:keepLines w:val="0"/>
        <w:pageBreakBefore w:val="0"/>
        <w:widowControl w:val="0"/>
        <w:kinsoku/>
        <w:wordWrap/>
        <w:overflowPunct/>
        <w:topLinePunct w:val="0"/>
        <w:autoSpaceDE/>
        <w:autoSpaceDN/>
        <w:bidi w:val="0"/>
        <w:adjustRightInd/>
        <w:snapToGrid/>
        <w:spacing w:line="20" w:lineRule="exact"/>
        <w:textAlignment w:val="auto"/>
      </w:pPr>
    </w:p>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onsolas">
    <w:panose1 w:val="020B0609020204030204"/>
    <w:charset w:val="00"/>
    <w:family w:val="auto"/>
    <w:pitch w:val="default"/>
    <w:sig w:usb0="E00006FF" w:usb1="0000FCFF" w:usb2="00000001" w:usb3="00000000" w:csb0="6000019F" w:csb1="DFD7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B"/>
    <w:rsid w:val="00013D85"/>
    <w:rsid w:val="00045706"/>
    <w:rsid w:val="0009270D"/>
    <w:rsid w:val="00094181"/>
    <w:rsid w:val="000F7FB3"/>
    <w:rsid w:val="001327FC"/>
    <w:rsid w:val="00190885"/>
    <w:rsid w:val="0019434E"/>
    <w:rsid w:val="00195734"/>
    <w:rsid w:val="001B061B"/>
    <w:rsid w:val="001B082B"/>
    <w:rsid w:val="001E0425"/>
    <w:rsid w:val="001F0195"/>
    <w:rsid w:val="00265EF7"/>
    <w:rsid w:val="00272181"/>
    <w:rsid w:val="002A603F"/>
    <w:rsid w:val="002C1572"/>
    <w:rsid w:val="003611F1"/>
    <w:rsid w:val="0037438C"/>
    <w:rsid w:val="00377336"/>
    <w:rsid w:val="003D20AD"/>
    <w:rsid w:val="00402578"/>
    <w:rsid w:val="00404347"/>
    <w:rsid w:val="00427F73"/>
    <w:rsid w:val="00442203"/>
    <w:rsid w:val="004517BE"/>
    <w:rsid w:val="004572E9"/>
    <w:rsid w:val="004969A8"/>
    <w:rsid w:val="004A495B"/>
    <w:rsid w:val="004D2512"/>
    <w:rsid w:val="004D5593"/>
    <w:rsid w:val="004F49B1"/>
    <w:rsid w:val="00504331"/>
    <w:rsid w:val="00534BF9"/>
    <w:rsid w:val="00561643"/>
    <w:rsid w:val="0060049D"/>
    <w:rsid w:val="00602E4D"/>
    <w:rsid w:val="00665849"/>
    <w:rsid w:val="00693B70"/>
    <w:rsid w:val="00695B8C"/>
    <w:rsid w:val="006A71E5"/>
    <w:rsid w:val="006F53ED"/>
    <w:rsid w:val="0070157C"/>
    <w:rsid w:val="00773098"/>
    <w:rsid w:val="00797E46"/>
    <w:rsid w:val="007A110C"/>
    <w:rsid w:val="00843AB8"/>
    <w:rsid w:val="00844B9C"/>
    <w:rsid w:val="008455D2"/>
    <w:rsid w:val="00906F8D"/>
    <w:rsid w:val="00911A61"/>
    <w:rsid w:val="00941B31"/>
    <w:rsid w:val="00953DC9"/>
    <w:rsid w:val="00961C72"/>
    <w:rsid w:val="00977947"/>
    <w:rsid w:val="009A162C"/>
    <w:rsid w:val="009A1707"/>
    <w:rsid w:val="009B15DB"/>
    <w:rsid w:val="009B1AAB"/>
    <w:rsid w:val="009D720B"/>
    <w:rsid w:val="009F6120"/>
    <w:rsid w:val="00A62F03"/>
    <w:rsid w:val="00A747B7"/>
    <w:rsid w:val="00AB0705"/>
    <w:rsid w:val="00AB63A5"/>
    <w:rsid w:val="00AE32BE"/>
    <w:rsid w:val="00AE4764"/>
    <w:rsid w:val="00AF593C"/>
    <w:rsid w:val="00B25534"/>
    <w:rsid w:val="00B82000"/>
    <w:rsid w:val="00BA539F"/>
    <w:rsid w:val="00BC336B"/>
    <w:rsid w:val="00BF1BA4"/>
    <w:rsid w:val="00BF6153"/>
    <w:rsid w:val="00C37241"/>
    <w:rsid w:val="00C61DE3"/>
    <w:rsid w:val="00C6256C"/>
    <w:rsid w:val="00C67F34"/>
    <w:rsid w:val="00CA6ABE"/>
    <w:rsid w:val="00CB5565"/>
    <w:rsid w:val="00D11014"/>
    <w:rsid w:val="00D87013"/>
    <w:rsid w:val="00D9734D"/>
    <w:rsid w:val="00DA4455"/>
    <w:rsid w:val="00DE2947"/>
    <w:rsid w:val="00E03263"/>
    <w:rsid w:val="00E1164A"/>
    <w:rsid w:val="00E17D2D"/>
    <w:rsid w:val="00E56433"/>
    <w:rsid w:val="00E94A11"/>
    <w:rsid w:val="00E97906"/>
    <w:rsid w:val="00EB014B"/>
    <w:rsid w:val="00EB36F7"/>
    <w:rsid w:val="00ED4641"/>
    <w:rsid w:val="00EE1716"/>
    <w:rsid w:val="00EE2310"/>
    <w:rsid w:val="00F24A6D"/>
    <w:rsid w:val="00F51957"/>
    <w:rsid w:val="00F57B09"/>
    <w:rsid w:val="00F7558B"/>
    <w:rsid w:val="00F91EDA"/>
    <w:rsid w:val="00FA6BBA"/>
    <w:rsid w:val="00FB47E1"/>
    <w:rsid w:val="00FC1D43"/>
    <w:rsid w:val="00FD6358"/>
    <w:rsid w:val="00FF36F7"/>
    <w:rsid w:val="01793B86"/>
    <w:rsid w:val="020054DC"/>
    <w:rsid w:val="042B25B0"/>
    <w:rsid w:val="04E2054C"/>
    <w:rsid w:val="06D253B6"/>
    <w:rsid w:val="08783DEC"/>
    <w:rsid w:val="09FE47E4"/>
    <w:rsid w:val="0BFA5C3A"/>
    <w:rsid w:val="0E5F44E3"/>
    <w:rsid w:val="0FCD3895"/>
    <w:rsid w:val="10121B98"/>
    <w:rsid w:val="112215EA"/>
    <w:rsid w:val="127F2527"/>
    <w:rsid w:val="12BB50EB"/>
    <w:rsid w:val="13CD012B"/>
    <w:rsid w:val="14F27D13"/>
    <w:rsid w:val="151137F8"/>
    <w:rsid w:val="164E1B46"/>
    <w:rsid w:val="17960DD3"/>
    <w:rsid w:val="18500332"/>
    <w:rsid w:val="19073446"/>
    <w:rsid w:val="1D5049C9"/>
    <w:rsid w:val="1DFE47EF"/>
    <w:rsid w:val="1F24248D"/>
    <w:rsid w:val="1FD51AD0"/>
    <w:rsid w:val="20D04808"/>
    <w:rsid w:val="21E10CEF"/>
    <w:rsid w:val="23C71CFE"/>
    <w:rsid w:val="241C4E53"/>
    <w:rsid w:val="25441123"/>
    <w:rsid w:val="28030D3D"/>
    <w:rsid w:val="28EB6AF7"/>
    <w:rsid w:val="29DE477A"/>
    <w:rsid w:val="2B624D1A"/>
    <w:rsid w:val="311704B7"/>
    <w:rsid w:val="31D5518D"/>
    <w:rsid w:val="348047F3"/>
    <w:rsid w:val="36270B91"/>
    <w:rsid w:val="368B1BD2"/>
    <w:rsid w:val="36D15F3F"/>
    <w:rsid w:val="38B02D6F"/>
    <w:rsid w:val="38EB40AB"/>
    <w:rsid w:val="3BBF0DA2"/>
    <w:rsid w:val="3D453069"/>
    <w:rsid w:val="419E60A2"/>
    <w:rsid w:val="44E93D24"/>
    <w:rsid w:val="467D786A"/>
    <w:rsid w:val="46E83350"/>
    <w:rsid w:val="49BA3657"/>
    <w:rsid w:val="4B175F93"/>
    <w:rsid w:val="4B4432C6"/>
    <w:rsid w:val="4EC97140"/>
    <w:rsid w:val="50221E3A"/>
    <w:rsid w:val="50D973B7"/>
    <w:rsid w:val="513A1EA6"/>
    <w:rsid w:val="51CC4D42"/>
    <w:rsid w:val="524A1BBA"/>
    <w:rsid w:val="52C84BF7"/>
    <w:rsid w:val="54547134"/>
    <w:rsid w:val="56C85F93"/>
    <w:rsid w:val="57C64365"/>
    <w:rsid w:val="59BE6732"/>
    <w:rsid w:val="5A6332BB"/>
    <w:rsid w:val="5C820D83"/>
    <w:rsid w:val="5CD8363E"/>
    <w:rsid w:val="5E7457AE"/>
    <w:rsid w:val="5F324BBD"/>
    <w:rsid w:val="5F800338"/>
    <w:rsid w:val="60153310"/>
    <w:rsid w:val="60821433"/>
    <w:rsid w:val="60C272AE"/>
    <w:rsid w:val="60CF277C"/>
    <w:rsid w:val="629F53C3"/>
    <w:rsid w:val="6330588A"/>
    <w:rsid w:val="651B3DA7"/>
    <w:rsid w:val="66346F74"/>
    <w:rsid w:val="66523D64"/>
    <w:rsid w:val="69B71C71"/>
    <w:rsid w:val="69C83CAB"/>
    <w:rsid w:val="6AAB5F04"/>
    <w:rsid w:val="6B766472"/>
    <w:rsid w:val="723F510A"/>
    <w:rsid w:val="727D6141"/>
    <w:rsid w:val="732E6FC8"/>
    <w:rsid w:val="74EE1477"/>
    <w:rsid w:val="75BD69F3"/>
    <w:rsid w:val="76F6361D"/>
    <w:rsid w:val="7BD17265"/>
    <w:rsid w:val="7BD21E6F"/>
    <w:rsid w:val="7C4505C1"/>
    <w:rsid w:val="7C7A248E"/>
    <w:rsid w:val="7EC85AFB"/>
    <w:rsid w:val="7FA63D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qFormat="1" w:uiPriority="99" w:name="HTML Definition"/>
    <w:lsdException w:qFormat="1" w:uiPriority="99" w:name="HTML Keyboard"/>
    <w:lsdException w:qFormat="1" w:unhideWhenUsed="0" w:uiPriority="99" w:semiHidden="0" w:name="HTML Preformatted"/>
    <w:lsdException w:qFormat="1"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Document Map"/>
    <w:basedOn w:val="1"/>
    <w:link w:val="21"/>
    <w:semiHidden/>
    <w:unhideWhenUsed/>
    <w:qFormat/>
    <w:uiPriority w:val="99"/>
    <w:rPr>
      <w:rFonts w:ascii="宋体"/>
      <w:sz w:val="18"/>
      <w:szCs w:val="18"/>
    </w:rPr>
  </w:style>
  <w:style w:type="paragraph" w:styleId="4">
    <w:name w:val="Body Text Indent 2"/>
    <w:basedOn w:val="1"/>
    <w:link w:val="20"/>
    <w:qFormat/>
    <w:uiPriority w:val="0"/>
    <w:pPr>
      <w:spacing w:line="440" w:lineRule="exact"/>
      <w:ind w:firstLine="640" w:firstLineChars="200"/>
    </w:pPr>
    <w:rPr>
      <w:rFonts w:ascii="宋体" w:hAnsi="宋体" w:eastAsia="仿宋_GB2312"/>
      <w:sz w:val="32"/>
      <w:szCs w:val="24"/>
    </w:rPr>
  </w:style>
  <w:style w:type="paragraph" w:styleId="5">
    <w:name w:val="footer"/>
    <w:basedOn w:val="1"/>
    <w:link w:val="1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HTML Preformatted"/>
    <w:basedOn w:val="1"/>
    <w:link w:val="22"/>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8">
    <w:name w:val="Normal (Web)"/>
    <w:basedOn w:val="1"/>
    <w:semiHidden/>
    <w:unhideWhenUsed/>
    <w:qFormat/>
    <w:uiPriority w:val="99"/>
    <w:rPr>
      <w:sz w:val="24"/>
    </w:rPr>
  </w:style>
  <w:style w:type="character" w:styleId="11">
    <w:name w:val="Strong"/>
    <w:basedOn w:val="10"/>
    <w:qFormat/>
    <w:uiPriority w:val="22"/>
    <w:rPr>
      <w:b/>
      <w:bCs/>
    </w:rPr>
  </w:style>
  <w:style w:type="character" w:styleId="12">
    <w:name w:val="FollowedHyperlink"/>
    <w:basedOn w:val="10"/>
    <w:semiHidden/>
    <w:unhideWhenUsed/>
    <w:qFormat/>
    <w:uiPriority w:val="99"/>
    <w:rPr>
      <w:color w:val="666666"/>
      <w:u w:val="none"/>
    </w:rPr>
  </w:style>
  <w:style w:type="character" w:styleId="13">
    <w:name w:val="HTML Definition"/>
    <w:basedOn w:val="10"/>
    <w:semiHidden/>
    <w:unhideWhenUsed/>
    <w:qFormat/>
    <w:uiPriority w:val="99"/>
    <w:rPr>
      <w:i/>
      <w:iCs/>
    </w:rPr>
  </w:style>
  <w:style w:type="character" w:styleId="14">
    <w:name w:val="Hyperlink"/>
    <w:basedOn w:val="10"/>
    <w:semiHidden/>
    <w:unhideWhenUsed/>
    <w:qFormat/>
    <w:uiPriority w:val="99"/>
    <w:rPr>
      <w:color w:val="666666"/>
      <w:u w:val="none"/>
    </w:rPr>
  </w:style>
  <w:style w:type="character" w:styleId="15">
    <w:name w:val="HTML Code"/>
    <w:basedOn w:val="10"/>
    <w:semiHidden/>
    <w:unhideWhenUsed/>
    <w:qFormat/>
    <w:uiPriority w:val="99"/>
    <w:rPr>
      <w:rFonts w:ascii="Consolas" w:hAnsi="Consolas" w:eastAsia="Consolas" w:cs="Consolas"/>
      <w:color w:val="C7254E"/>
      <w:sz w:val="21"/>
      <w:szCs w:val="21"/>
      <w:shd w:val="clear" w:fill="F9F2F4"/>
    </w:rPr>
  </w:style>
  <w:style w:type="character" w:styleId="16">
    <w:name w:val="HTML Keyboard"/>
    <w:basedOn w:val="10"/>
    <w:semiHidden/>
    <w:unhideWhenUsed/>
    <w:qFormat/>
    <w:uiPriority w:val="99"/>
    <w:rPr>
      <w:rFonts w:hint="default" w:ascii="Consolas" w:hAnsi="Consolas" w:eastAsia="Consolas" w:cs="Consolas"/>
      <w:color w:val="FFFFFF"/>
      <w:sz w:val="21"/>
      <w:szCs w:val="21"/>
      <w:shd w:val="clear" w:fill="333333"/>
    </w:rPr>
  </w:style>
  <w:style w:type="character" w:styleId="17">
    <w:name w:val="HTML Sample"/>
    <w:basedOn w:val="10"/>
    <w:semiHidden/>
    <w:unhideWhenUsed/>
    <w:qFormat/>
    <w:uiPriority w:val="99"/>
    <w:rPr>
      <w:rFonts w:hint="default" w:ascii="Consolas" w:hAnsi="Consolas" w:eastAsia="Consolas" w:cs="Consolas"/>
      <w:sz w:val="21"/>
      <w:szCs w:val="21"/>
    </w:rPr>
  </w:style>
  <w:style w:type="character" w:customStyle="1" w:styleId="18">
    <w:name w:val="页眉 Char"/>
    <w:basedOn w:val="10"/>
    <w:link w:val="6"/>
    <w:semiHidden/>
    <w:qFormat/>
    <w:uiPriority w:val="99"/>
    <w:rPr>
      <w:sz w:val="18"/>
      <w:szCs w:val="18"/>
    </w:rPr>
  </w:style>
  <w:style w:type="character" w:customStyle="1" w:styleId="19">
    <w:name w:val="页脚 Char"/>
    <w:basedOn w:val="10"/>
    <w:link w:val="5"/>
    <w:semiHidden/>
    <w:qFormat/>
    <w:uiPriority w:val="99"/>
    <w:rPr>
      <w:sz w:val="18"/>
      <w:szCs w:val="18"/>
    </w:rPr>
  </w:style>
  <w:style w:type="character" w:customStyle="1" w:styleId="20">
    <w:name w:val="正文文本缩进 2 Char"/>
    <w:basedOn w:val="10"/>
    <w:link w:val="4"/>
    <w:qFormat/>
    <w:uiPriority w:val="0"/>
    <w:rPr>
      <w:rFonts w:ascii="宋体" w:hAnsi="宋体" w:eastAsia="仿宋_GB2312" w:cs="Times New Roman"/>
      <w:sz w:val="32"/>
      <w:szCs w:val="24"/>
    </w:rPr>
  </w:style>
  <w:style w:type="character" w:customStyle="1" w:styleId="21">
    <w:name w:val="文档结构图 Char"/>
    <w:basedOn w:val="10"/>
    <w:link w:val="3"/>
    <w:semiHidden/>
    <w:qFormat/>
    <w:uiPriority w:val="99"/>
    <w:rPr>
      <w:rFonts w:ascii="宋体" w:hAnsi="Times New Roman" w:eastAsia="宋体" w:cs="Times New Roman"/>
      <w:sz w:val="18"/>
      <w:szCs w:val="18"/>
    </w:rPr>
  </w:style>
  <w:style w:type="character" w:customStyle="1" w:styleId="22">
    <w:name w:val="HTML 预设格式 Char"/>
    <w:basedOn w:val="10"/>
    <w:link w:val="7"/>
    <w:qFormat/>
    <w:uiPriority w:val="99"/>
    <w:rPr>
      <w:rFonts w:ascii="宋体" w:hAnsi="宋体" w:eastAsia="宋体" w:cs="Times New Roman"/>
      <w:kern w:val="0"/>
      <w:sz w:val="24"/>
      <w:szCs w:val="24"/>
    </w:rPr>
  </w:style>
  <w:style w:type="paragraph" w:customStyle="1" w:styleId="23">
    <w:name w:val="faguicon_p"/>
    <w:basedOn w:val="1"/>
    <w:qFormat/>
    <w:uiPriority w:val="0"/>
    <w:pPr>
      <w:ind w:firstLine="480"/>
    </w:pPr>
    <w:rPr>
      <w:rFonts w:ascii="微软雅黑" w:hAnsi="微软雅黑" w:eastAsia="微软雅黑" w:cs="微软雅黑"/>
    </w:rPr>
  </w:style>
  <w:style w:type="character" w:customStyle="1" w:styleId="24">
    <w:name w:val="sect2title"/>
    <w:basedOn w:val="10"/>
    <w:qFormat/>
    <w:uiPriority w:val="0"/>
    <w:rPr>
      <w:rFonts w:ascii="微软雅黑" w:hAnsi="微软雅黑" w:eastAsia="微软雅黑" w:cs="微软雅黑"/>
      <w:b/>
      <w:bCs/>
      <w:sz w:val="26"/>
      <w:szCs w:val="26"/>
    </w:rPr>
  </w:style>
  <w:style w:type="character" w:customStyle="1" w:styleId="25">
    <w:name w:val="any"/>
    <w:basedOn w:val="10"/>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524</Words>
  <Characters>2988</Characters>
  <Lines>24</Lines>
  <Paragraphs>7</Paragraphs>
  <TotalTime>32</TotalTime>
  <ScaleCrop>false</ScaleCrop>
  <LinksUpToDate>false</LinksUpToDate>
  <CharactersWithSpaces>3505</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2016-11-03T03:42:00Z</dcterms:created>
  <dc:creator>�҉䧘ϓ砐೒䪸ϓ矀೒䮘ϓԀ䱸ϓנҵ䵘ϓ</dc:creator>
  <cp:lastModifiedBy>梅子</cp:lastModifiedBy>
  <cp:lastPrinted>2021-09-15T06:44:28Z</cp:lastPrinted>
  <dcterms:modified xsi:type="dcterms:W3CDTF">2021-09-15T06:45:16Z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ICV">
    <vt:lpwstr>769508C449984DF38FA3362BDD603F04</vt:lpwstr>
  </property>
</Properties>
</file>