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深圳市标政工程设备有限公司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刘志标</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91440300MA5DNJ6C10</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深圳市南山区西丽街道光前村汇文苑4B504</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我局执法人员于2021年9月16日对你单位进行了调查，发现你单位实施了以下环境违法行为：2021年9月16日15时36分，我局执法人员对位于深圳市南山区南山大道与桃园路交汇处的由你单位承</w:t>
      </w:r>
      <w:bookmarkStart w:id="1" w:name="_GoBack"/>
      <w:bookmarkEnd w:id="1"/>
      <w:r>
        <w:rPr>
          <w:rFonts w:hint="eastAsia" w:ascii="仿宋_GB2312" w:hAnsi="仿宋_GB2312" w:eastAsia="仿宋_GB2312" w:cs="仿宋_GB2312"/>
          <w:kern w:val="0"/>
          <w:sz w:val="28"/>
          <w:szCs w:val="28"/>
          <w:u w:val="none"/>
        </w:rPr>
        <w:t xml:space="preserve">建的深圳市城市轨道交通12号线土建二工区项目桃园站附属结构土石方开挖工程进行执法检查，并委托深圳市计量质量检测研究院对该公司现场在用的四台挖掘机（机械VIN码分别为：LL10-C2468、SY013LCB00658、EC210V31657、SY0245BJE829B）进行了非道路移动机械排气烟度限值检测。2021年9月28日我局收到了《检验报告》（报告编号为：WT215210255），检验结果显示：一台挖掘机（机械VIN码：LL10-C2468）不符合GB36886-2018《非道路移动柴油机械排气烟度限值及测量方法》的规定。你单位存在使用排放不合格的非道路移动机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、报告签回单、原始数据表、《技术服务合同》（编号：2021-001-01-0130）复印件</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法人授权委托书、中标通知书、《施工分包合同》、情况说明等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9D4155"/>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2021-10-11T06:41:46Z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