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306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1" w:name="_GoBack"/>
      <w:r>
        <w:rPr>
          <w:rFonts w:hint="eastAsia" w:ascii="仿宋_GB2312" w:hAnsi="仿宋_GB2312" w:eastAsia="仿宋_GB2312" w:cs="仿宋_GB2312"/>
          <w:kern w:val="0"/>
          <w:sz w:val="28"/>
          <w:szCs w:val="28"/>
          <w:u w:val="none"/>
        </w:rPr>
        <w:t>名称：</w:t>
      </w:r>
      <w:r>
        <w:rPr>
          <w:rFonts w:hint="eastAsia" w:ascii="仿宋_GB2312" w:hAnsi="仿宋_GB2312" w:eastAsia="仿宋_GB2312" w:cs="仿宋_GB2312"/>
          <w:kern w:val="0"/>
          <w:sz w:val="28"/>
          <w:szCs w:val="28"/>
          <w:u w:val="none"/>
          <w:lang w:eastAsia="zh-CN"/>
        </w:rPr>
        <w:t>深圳市华西宝华建设有限公司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eastAsia="zh-CN"/>
        </w:rPr>
        <w:t>马明晖</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eastAsia="zh-CN"/>
        </w:rPr>
        <w:t>914403007649747886</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eastAsia="zh-CN"/>
        </w:rPr>
        <w:t>深圳市宝安区西乡街道蚝业社区金港大厦金港中心B座1006</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9月28日对你单位进行了检查，发现你单位实施了以下环境违法行为：2021年9月28日23时59分，我局执法人员在执法检查时，发现你单位作为施工单位在深圳市南山区留仙大道和石鼓路交界处的深信服科技大厦项目建筑安装分包工程施工中，存在未取得生态环境主管部门出具的夜间作业证明进行产生环境噪声的混凝土浇筑建筑施工作业的环境违法行为，现场调查时发现使用了混凝土泵车及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法人授权委托书、变更（备案）通知书、情况说明、建筑工程施工劳务分包合同等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C380A9E"/>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2021-10-20T01:57:11Z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