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深圳市鑫拓建筑有限公司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徐平山</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91440300MA5FG3QR1X</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深圳市龙岗区龙岗街道南联社区满京华喜悦里华庭二期12座902-A区03号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6日对你单位进行了检查，发现你单位实施了以下环境违法行为：2021年10月6日00时50分，我局执法人员在执法检查时，发现你单位作为施工单位在深圳市南山区太南山大道（南山大道至南头街路段）的深圳市城市轨道交通12号线工程施工总承包土建二工区项目南头古城站主体工程第三阶段施工分包工程施工中，存在未取得生态环境主管部门出具的夜间作业证明进行产生环境噪声的混凝土浇筑建筑施工作业的环境违法行为，现场调查时发现使用了混凝土搅拌车等施工设备。        </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法人授权委托书、中标通知书复印件、施工作业审批表、《施工分包合同》复印件等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 w:val="7C054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2021-10-29T03:01:58Z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