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当事人名称：深圳市鹏城建筑集团有限公司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eastAsia="zh-CN"/>
        </w:rPr>
        <w:t>张成亮</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w:t>
      </w:r>
      <w:r>
        <w:rPr>
          <w:rFonts w:hint="default" w:ascii="仿宋_GB2312" w:hAnsi="仿宋_GB2312" w:eastAsia="仿宋_GB2312" w:cs="仿宋_GB2312"/>
          <w:kern w:val="0"/>
          <w:sz w:val="28"/>
          <w:szCs w:val="28"/>
          <w:u w:val="none"/>
          <w:lang w:val="en-US" w:eastAsia="zh-CN"/>
        </w:rPr>
        <w:t>14403001921735545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eastAsia="zh-CN"/>
        </w:rPr>
        <w:t>深圳市福田区香蜜湖街道农林路鑫竹苑A栋25层</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我局执法人员于2021年8月3日对你单位进行了检查，发现你单位实施了以下环境违法行为：2021年8月3日06时36分，我局执法人员在执法检查时，你单位作为施工单位在深圳市南山区南山街道荔海路与</w:t>
      </w:r>
      <w:bookmarkStart w:id="0" w:name="_GoBack"/>
      <w:bookmarkEnd w:id="0"/>
      <w:r>
        <w:rPr>
          <w:rFonts w:hint="eastAsia" w:ascii="仿宋_GB2312" w:hAnsi="仿宋_GB2312" w:eastAsia="仿宋_GB2312" w:cs="仿宋_GB2312"/>
          <w:kern w:val="0"/>
          <w:sz w:val="28"/>
          <w:szCs w:val="28"/>
          <w:u w:val="none"/>
        </w:rPr>
        <w:t xml:space="preserve">前海路交汇处的瑧山海家园施工总承包工程施工中，存在在城市建成区内进行产生环境噪声的吊车、钢筋切割建筑施工作业的环境违法行为，现场调查时发现使用了钢筋切割机、吊车等施工设备。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BDB45C5"/>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2021-08-30T06:33:05Z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