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361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当事人名称：广元平盛建设工程有限公司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张海平</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91510802563274005Y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rPr>
        <w:t>广元市南河北京路322号</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11月9日对你单位进行了检查，发现你单位实施了以下环境违法行为：2021年11月9日23时48分，我局执法人员在执法检查时，发现你单位作为施工单位在深圳市南山区沙河东路的沙河东综合管廊EPC工程主体结构工程劳务分包工程施工中，存在夜间在</w:t>
      </w:r>
      <w:bookmarkStart w:id="0" w:name="_GoBack"/>
      <w:bookmarkEnd w:id="0"/>
      <w:r>
        <w:rPr>
          <w:rFonts w:hint="eastAsia" w:ascii="仿宋_GB2312" w:hAnsi="仿宋_GB2312" w:eastAsia="仿宋_GB2312" w:cs="仿宋_GB2312"/>
          <w:kern w:val="0"/>
          <w:sz w:val="28"/>
          <w:szCs w:val="28"/>
          <w:u w:val="none"/>
        </w:rPr>
        <w:t xml:space="preserve">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复印件、法人授权委托书、企业信用信息公示报告、中标通知书复印件、工程开工令、监理日志、《分包合同》复印件等证据为凭。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840D1D"/>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A3D79A8"/>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2021-12-02T01:25:06Z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6989ACDA3E1949C59C869731F46DCAB1</vt:lpwstr>
  </property>
</Properties>
</file>