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称：深圳市润祥安建筑劳务有限公司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郑丽香</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91440300MA5DPMEM3A</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深圳市龙岗区龙城街道爱联社区中粮祥云2栋A座914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24日对你单位进行了检查，发现你单位实施了以下环境违法行为：2021年9月24日01时25分，我局执法人员在执法检查时，发现你单位作为施工单位在深圳市南山区后海中心区的深圳小米国际总部项目基坑支护及土石方工程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法人授权委托书、建筑业企业资质证书、监理日志、工程开工令、中标通知书、《深圳市建设工程施工（单价）合同》复印件等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5FDE008D"/>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