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五华县华兴公路工程有限公司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刘彩华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914414247718562618</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广东省梅州市五华县水寨镇大坝五金街居民新村9号第三层</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30日对你单位进行了检查，发现你单位实施了以下环境违法行为：2021年9月30日0时30分，我局执法人员在执法检查时，发现你单位作为施工单位在深圳市南山区文心五路的文心五路-科技园二层连廊施工总承包项目桩基工程分包工程施工中，存在未取得生态环境主管部门出具的夜间作业证明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法人授权委托书、建筑业企业资质证书、监理日志、中标通知书复印件、工程开工令、《专业分包合同》复印件等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0727EBA"/>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2021-11-11T08:16:05Z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