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当事人名称：深圳市晟湾劳务有限公司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敖霞</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91440300MA5FPP2X7E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深圳市南山区粤海街道科技园社区科苑路8号讯美科技广场2号楼805</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我局执法人员于2021年10月24日对你单位进行了检查，发现你单位实施了以下环境违法行为：2021年10月24日00时25分，我局执法人员在执法检查时，发现你单位作为施工单位在深圳市南山区深云西二路与深云西四路</w:t>
      </w:r>
      <w:bookmarkStart w:id="1" w:name="_GoBack"/>
      <w:bookmarkEnd w:id="1"/>
      <w:r>
        <w:rPr>
          <w:rFonts w:hint="eastAsia" w:ascii="仿宋_GB2312" w:hAnsi="仿宋_GB2312" w:eastAsia="仿宋_GB2312" w:cs="仿宋_GB2312"/>
          <w:kern w:val="0"/>
          <w:sz w:val="28"/>
          <w:szCs w:val="28"/>
          <w:u w:val="none"/>
        </w:rPr>
        <w:t xml:space="preserve">交汇处东北角的寰侨商务大厦施工总承包工程配合总包管理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法人授权委托书、《企业信用信息公示报告》、中标通知书复印件、工程开工令、监理日志、晟湾公司劳务管理情况说明、《专业分包合同》复印件等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09D3D6E"/>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2021-11-17T01:36:20Z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