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深圳市亿国豪建筑劳务有限公司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庄俊鹏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91440300MA5DFRKG1A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深圳市福田区沙头街道天安社区泰然九路11号海松大厦B座1503A1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8日对你单位进行了检查，发现你单位实施了以下环境违法行为：2021年11月8日2时2分，我局执法人员在执法检查时，发现你单位作为施工单位在深圳市南山区粤海街道高新技术产业园南区、高新南六道以南、高新南七路以北的高新园29-15地块（人才公寓</w:t>
      </w:r>
      <w:bookmarkStart w:id="1" w:name="_GoBack"/>
      <w:bookmarkEnd w:id="1"/>
      <w:r>
        <w:rPr>
          <w:rFonts w:hint="eastAsia" w:ascii="仿宋_GB2312" w:hAnsi="仿宋_GB2312" w:eastAsia="仿宋_GB2312" w:cs="仿宋_GB2312"/>
          <w:kern w:val="0"/>
          <w:sz w:val="28"/>
          <w:szCs w:val="28"/>
          <w:u w:val="none"/>
        </w:rPr>
        <w:t xml:space="preserve">项目）设计采购施工总承包工程（EPC）混凝土浇筑劳务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法人授权委托书、《建筑业企业资质证书》复印件、《安全生产许可证》复印件、中标通知书复印件、工程开工令、工期说明、监理日志、《混凝土浇筑劳务合同》复印件等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6C54DF6"/>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2021-11-17T02:05:00Z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