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当事人名称：深圳市粤茂建筑工程劳务有限公司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庄如艇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91440300MA5DH5143W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 xml:space="preserve">深圳市福田区华强北街道上步中路工会大厦A栋2楼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我局执法人员于2021年11月24日对你单位进行了检查，发现你单位实施了以下环境违法行为：2021年11月24日23时48分，我局执法人员在执法检查时，发现你单位作为施工单位在深圳市南山区龙苑路14号</w:t>
      </w:r>
      <w:bookmarkStart w:id="0" w:name="_GoBack"/>
      <w:bookmarkEnd w:id="0"/>
      <w:r>
        <w:rPr>
          <w:rFonts w:hint="eastAsia" w:ascii="仿宋_GB2312" w:hAnsi="仿宋_GB2312" w:eastAsia="仿宋_GB2312" w:cs="仿宋_GB2312"/>
          <w:kern w:val="0"/>
          <w:sz w:val="28"/>
          <w:szCs w:val="28"/>
          <w:u w:val="none"/>
        </w:rPr>
        <w:t xml:space="preserve">的深圳市医疗卫生专业服务中心二期工程施工总承包土建及水电劳务分包工程施工中，存在夜间在城市建成区内进行产生环境噪声的场地平整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82161"/>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2021-12-23T06:52:33Z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