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382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当事人名称：四川铭珏建筑劳务有限公司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吴永华</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91510722MA657KMPXN</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四川省绵阳市三台县北坝镇耀森花园</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11月27日对你单位进行了检查，发现你单位实施了以下环境违法行为：2021年11月27日23时40分，我局执法人员在执法检查时，发现你单位作为施工单位在深圳市南山区西丽留仙洞二街坊T501-0096地块的南山区科技联合大厦项目基坑支护及土石方工程施工中</w:t>
      </w:r>
      <w:bookmarkStart w:id="0" w:name="_GoBack"/>
      <w:bookmarkEnd w:id="0"/>
      <w:r>
        <w:rPr>
          <w:rFonts w:hint="eastAsia" w:ascii="仿宋_GB2312" w:hAnsi="仿宋_GB2312" w:eastAsia="仿宋_GB2312" w:cs="仿宋_GB2312"/>
          <w:kern w:val="0"/>
          <w:sz w:val="28"/>
          <w:szCs w:val="28"/>
          <w:u w:val="none"/>
        </w:rPr>
        <w:t xml:space="preserve">，存在夜间在城市建成区内进行产生环境噪声的挖土建筑施工作业的环境违法行为，现场调查时发现使用了挖掘机等施工设备。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复印件、法人授权委托书、监理日志、《建筑业企业资质证书》复印件、《安全生产许可证》、中标通知书复印件、《分包合同》复印件等证据为凭。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C95BA7"/>
    <w:rsid w:val="59D4529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2021-12-23T06:56:00Z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6989ACDA3E1949C59C869731F46DCAB1</vt:lpwstr>
  </property>
</Properties>
</file>