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当事人名称：深圳市众鑫工程服务有限公司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我局执法人员于2021年12月2日对你单位进行了检查，发现你单位实施了以下环境违法行为：2021年12月2日01时53分，我局</w:t>
      </w:r>
      <w:bookmarkStart w:id="1" w:name="_GoBack"/>
      <w:bookmarkEnd w:id="1"/>
      <w:r>
        <w:rPr>
          <w:rFonts w:hint="eastAsia" w:ascii="仿宋_GB2312" w:hAnsi="仿宋_GB2312" w:eastAsia="仿宋_GB2312" w:cs="仿宋_GB2312"/>
          <w:kern w:val="0"/>
          <w:sz w:val="28"/>
          <w:szCs w:val="28"/>
          <w:u w:val="none"/>
        </w:rPr>
        <w:t xml:space="preserve">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DF10B01"/>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2021-12-23T07:01:24Z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