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417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当事人名称：福建祥祺建筑劳务有限公司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陈雄</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91350181MA32HHP88Q</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福建省福州市福清市龙山街道龙东村前南1号四楼469号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18日对你单位进行了检查，发现你单位实施了以下环境违法行为：2021年12月18日00时38分，我局执法人员在执法检查时，发现你单位作为施工单位在深圳市南山区蛇口街道工业七路36号的蛇口医院内科综合大楼项目施工总承包劳务分包工程施工中，存在未取得生态</w:t>
      </w:r>
      <w:bookmarkStart w:id="1" w:name="_GoBack"/>
      <w:bookmarkEnd w:id="1"/>
      <w:r>
        <w:rPr>
          <w:rFonts w:hint="eastAsia" w:ascii="仿宋_GB2312" w:hAnsi="仿宋_GB2312" w:eastAsia="仿宋_GB2312" w:cs="仿宋_GB2312"/>
          <w:kern w:val="0"/>
          <w:sz w:val="28"/>
          <w:szCs w:val="28"/>
          <w:u w:val="none"/>
        </w:rPr>
        <w:t xml:space="preserve">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59D0C8C"/>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2022-01-11T03:06:36Z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