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388</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0" w:name="_GoBack"/>
      <w:r>
        <w:rPr>
          <w:rFonts w:hint="eastAsia" w:ascii="仿宋_GB2312" w:hAnsi="仿宋_GB2312" w:eastAsia="仿宋_GB2312" w:cs="仿宋_GB2312"/>
          <w:kern w:val="0"/>
          <w:sz w:val="28"/>
          <w:szCs w:val="28"/>
          <w:u w:val="none"/>
        </w:rPr>
        <w:t xml:space="preserve">名称：深圳市建鑫劳务工程有限公司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林朝晖</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91440300MA5EC7J12H</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深圳市龙岗区龙城街道万科天誉中央广场D座低区1202号之二</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bookmarkEnd w:id="0"/>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12月3日对你单位进行了检查，发现你单位实施了以下环境违法行为：2021年12月3日0时28分，我局执法人员在执法检查时，发现你单位作为施工单位在深圳市南山区沙河西路白芒村口旁的白芒河流域水环境综合治理工程（径流调蓄转输工程）施工中，存在夜间在城市建成区内进行产生环境噪声的挖土建筑施工作业的环境违法行为，现场调查时发现使用了挖掘机、土方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复印件、法人授权委托书、建筑业企业资质证书、安全生产许可证复印件、施工日志、中标通知书复印件、《劳务分包合同》复印件等证据为凭。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31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8CA599E"/>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2022-01-17T02:14:22Z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6989ACDA3E1949C59C869731F46DCAB1</vt:lpwstr>
  </property>
</Properties>
</file>