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420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w:t>
      </w:r>
      <w:bookmarkStart w:id="0" w:name="_GoBack"/>
      <w:r>
        <w:rPr>
          <w:rFonts w:hint="eastAsia" w:ascii="仿宋_GB2312" w:hAnsi="仿宋_GB2312" w:eastAsia="仿宋_GB2312" w:cs="仿宋_GB2312"/>
          <w:kern w:val="0"/>
          <w:sz w:val="28"/>
          <w:szCs w:val="28"/>
          <w:u w:val="none"/>
        </w:rPr>
        <w:t xml:space="preserve">人名称：深圳市裕明建筑工程有限公司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法定代表人/负责人姓名：钟丽</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91440300MA5DD7DE51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深圳市龙岗区坂田街道岗头社区天安云谷产业园二期4栋1703</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12月20日对你单位进行了检查，发现你单位实施了以下环境违法行为：2021年12月20日02时46分，我局执法人员在执法检查时，发现你单位作为施工单位在深圳市南山区白石洲村的白石洲一期项目基坑支护工程及桩基础工程渣土运输分包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复印件、法人授权委托书、建筑业企业资质证书、安全生产许可证、企业信用信息公示报告、中标通知书复印件、工程开工令、安全监理日志、《渣土运输合同》复印件等证据为凭。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3EB0AA5"/>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2022-01-17T02:18:28Z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6989ACDA3E1949C59C869731F46DCAB1</vt:lpwstr>
  </property>
</Properties>
</file>