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14</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w:t>
      </w:r>
      <w:bookmarkStart w:id="1" w:name="_GoBack"/>
      <w:r>
        <w:rPr>
          <w:rFonts w:hint="eastAsia" w:ascii="仿宋_GB2312" w:hAnsi="仿宋_GB2312" w:eastAsia="仿宋_GB2312" w:cs="仿宋_GB2312"/>
          <w:kern w:val="0"/>
          <w:sz w:val="28"/>
          <w:szCs w:val="28"/>
          <w:u w:val="none"/>
        </w:rPr>
        <w:t xml:space="preserve">名称：深圳市余发建筑工程有限公司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余河</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914403006990951375</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rPr>
        <w:t>深圳市宝安区沙井街道中心路与蚝乡路交汇处同方中心大厦1012</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bookmarkEnd w:id="1"/>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2022年1月14日对你单位进行了检查，发现你单位实施了以下环境违法行为：2022年1月14日00时25分，我局执法人员在执法检查时，发现你单位作为施工单位在深圳市前海合作区桂湾片区四开发单元02街坊的前海太平金融大厦施工总承包工程劳务分包工程施工中，存在未取得生态环境主管部门出具的夜间作业证明在夜间进行产生环境噪声的混凝土浇筑建筑施工作业的环境违法行为，现场调查时发现使用了混凝土天泵车及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法人授权委托书、中标通知报告表、安全生产许可证、建筑业企业资质证书、监理日志、《劳务分包合同》复印件等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18</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8101D7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2C619E6"/>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2022-01-25T02:47:46Z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415AE414F76D4CF9B7453C06F2F00AF2</vt:lpwstr>
  </property>
</Properties>
</file>