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胡义军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（原个体工商户字号：</w:t>
      </w:r>
      <w:r>
        <w:rPr>
          <w:rFonts w:hint="eastAsia" w:ascii="仿宋_GB2312" w:hAnsi="宋体" w:eastAsia="仿宋_GB2312"/>
          <w:sz w:val="32"/>
          <w:szCs w:val="32"/>
        </w:rPr>
        <w:t>深圳市光明区拓赢塑料制品厂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，经营者胡义军，该厂已于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2020年7月10日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注销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）</w:t>
      </w:r>
    </w:p>
    <w:p>
      <w:pPr>
        <w:snapToGrid w:val="0"/>
        <w:spacing w:line="560" w:lineRule="exact"/>
        <w:ind w:left="638" w:leftChars="304" w:firstLine="0" w:firstLineChars="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42108319840201471X</w:t>
      </w:r>
    </w:p>
    <w:p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地址：湖北省洪湖市乌林镇胡州村九组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54号</w:t>
      </w: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执行</w:t>
      </w:r>
      <w:bookmarkStart w:id="0" w:name="PO_TZGZSWH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深环光明罚字〔2021〕第080号</w:t>
      </w:r>
      <w:bookmarkEnd w:id="0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《深圳市生态环境局光明管理局行政处罚决定书》中对被申请人予以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</w:t>
      </w:r>
      <w:r>
        <w:rPr>
          <w:rFonts w:hint="eastAsia" w:ascii="仿宋_GB2312" w:hAnsi="宋体" w:eastAsia="仿宋_GB2312"/>
          <w:sz w:val="32"/>
          <w:szCs w:val="32"/>
        </w:rPr>
        <w:t>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通过埋设暗管或者其他隐蔽排放的方式直接排放污染物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</w:rPr>
        <w:t>深环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光明罚</w:t>
      </w:r>
      <w:r>
        <w:rPr>
          <w:rFonts w:hint="eastAsia" w:ascii="仿宋_GB2312" w:hAnsi="宋体" w:eastAsia="仿宋_GB2312"/>
          <w:sz w:val="32"/>
          <w:szCs w:val="32"/>
        </w:rPr>
        <w:t>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080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bookmarkStart w:id="1" w:name="_GoBack"/>
      <w:bookmarkEnd w:id="1"/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公告</w:t>
      </w:r>
      <w:r>
        <w:rPr>
          <w:rFonts w:hint="eastAsia" w:ascii="仿宋_GB2312" w:hAnsi="宋体" w:eastAsia="仿宋_GB2312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通过埋设暗管或者其他隐蔽排放的方式直接排放污染物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《深圳经济特区环境保护条例》第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四十</w:t>
      </w:r>
      <w:r>
        <w:rPr>
          <w:rFonts w:hint="eastAsia" w:ascii="仿宋_GB2312" w:hAnsi="宋体" w:eastAsia="仿宋_GB2312"/>
          <w:sz w:val="32"/>
          <w:szCs w:val="32"/>
        </w:rPr>
        <w:t>条第二款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/>
          <w:sz w:val="32"/>
          <w:szCs w:val="32"/>
        </w:rPr>
        <w:t>，根据《深圳经济特区环境保护条例》第六十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七</w:t>
      </w:r>
      <w:r>
        <w:rPr>
          <w:rFonts w:hint="eastAsia" w:ascii="仿宋_GB2312" w:hAnsi="宋体" w:eastAsia="仿宋_GB2312"/>
          <w:sz w:val="32"/>
          <w:szCs w:val="32"/>
        </w:rPr>
        <w:t>条第（二）项的规定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，并</w:t>
      </w:r>
      <w:r>
        <w:rPr>
          <w:rFonts w:hint="eastAsia" w:ascii="仿宋_GB2312" w:hAnsi="宋体" w:eastAsia="仿宋_GB2312"/>
          <w:sz w:val="32"/>
          <w:szCs w:val="32"/>
        </w:rPr>
        <w:t>参照《深圳市环境行政处罚裁量权实施标准》（第六版）第一章§1.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.1“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通过埋设暗管或者其他隐蔽排放的方式直接排放污染物的-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特别控制区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-B类水污染物-达标</w:t>
      </w:r>
      <w:r>
        <w:rPr>
          <w:rFonts w:hint="eastAsia" w:ascii="仿宋_GB2312" w:hAnsi="宋体" w:eastAsia="仿宋_GB2312"/>
          <w:sz w:val="32"/>
          <w:szCs w:val="32"/>
        </w:rPr>
        <w:t>-罚款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>万”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/>
          <w:sz w:val="32"/>
          <w:szCs w:val="32"/>
        </w:rPr>
        <w:t>规定，应予以处罚。由于被申请人不履行该行政处罚决定，本局于202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日向被申请人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公告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宋体" w:eastAsia="仿宋_GB2312"/>
          <w:sz w:val="32"/>
          <w:szCs w:val="32"/>
        </w:rPr>
        <w:t>号），但被申请人在催告书送达十日后仍未履行义务。根据《中华人民共和国行政处罚法》第五十一条的规定，现申请贵院强制执行。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A1A3C3F"/>
    <w:rsid w:val="0AA46AD1"/>
    <w:rsid w:val="18544CE7"/>
    <w:rsid w:val="1B942181"/>
    <w:rsid w:val="1CF635CD"/>
    <w:rsid w:val="1D0F144E"/>
    <w:rsid w:val="1EF87E01"/>
    <w:rsid w:val="228C77A9"/>
    <w:rsid w:val="2A622EDB"/>
    <w:rsid w:val="2C106C89"/>
    <w:rsid w:val="2CD509F0"/>
    <w:rsid w:val="300D09AF"/>
    <w:rsid w:val="34EF6F09"/>
    <w:rsid w:val="3D684B54"/>
    <w:rsid w:val="418D5C88"/>
    <w:rsid w:val="43855455"/>
    <w:rsid w:val="455C5B21"/>
    <w:rsid w:val="46CB619C"/>
    <w:rsid w:val="4BF40EFA"/>
    <w:rsid w:val="51E37F6E"/>
    <w:rsid w:val="59854BB8"/>
    <w:rsid w:val="602A277B"/>
    <w:rsid w:val="627A5D8F"/>
    <w:rsid w:val="6B8F1FD6"/>
    <w:rsid w:val="6C6264F1"/>
    <w:rsid w:val="6E9617C1"/>
    <w:rsid w:val="6F7A6607"/>
    <w:rsid w:val="76531B5B"/>
    <w:rsid w:val="7AC71B08"/>
    <w:rsid w:val="7B1743F3"/>
    <w:rsid w:val="7D5810E4"/>
    <w:rsid w:val="7F6A7D6D"/>
    <w:rsid w:val="7FAC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2021-12-28T06:32:57Z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