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Lines="0" w:line="520" w:lineRule="exact"/>
        <w:jc w:val="center"/>
        <w:rPr>
          <w:rFonts w:hint="eastAsia" w:ascii="方正小标宋简体" w:hAnsi="宋体" w:eastAsia="方正小标宋简体"/>
          <w:color w:val="auto"/>
          <w:sz w:val="44"/>
          <w:szCs w:val="44"/>
          <w:highlight w:val="none"/>
          <w:lang w:eastAsia="zh-CN"/>
        </w:rPr>
      </w:pPr>
    </w:p>
    <w:p>
      <w:pPr>
        <w:autoSpaceDE w:val="0"/>
        <w:autoSpaceDN w:val="0"/>
        <w:adjustRightInd w:val="0"/>
        <w:spacing w:beforeLines="0" w:line="52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w:t>
      </w:r>
      <w:r>
        <w:rPr>
          <w:rFonts w:hint="eastAsia" w:ascii="方正小标宋简体" w:hAnsi="宋体" w:eastAsia="方正小标宋简体"/>
          <w:color w:val="auto"/>
          <w:sz w:val="44"/>
          <w:szCs w:val="44"/>
          <w:highlight w:val="none"/>
          <w:lang w:val="en-US" w:eastAsia="zh-CN"/>
        </w:rPr>
        <w:t>盐田</w:t>
      </w:r>
      <w:r>
        <w:rPr>
          <w:rFonts w:hint="eastAsia" w:ascii="方正小标宋简体" w:hAnsi="宋体" w:eastAsia="方正小标宋简体"/>
          <w:color w:val="auto"/>
          <w:sz w:val="44"/>
          <w:szCs w:val="44"/>
          <w:highlight w:val="none"/>
          <w:lang w:eastAsia="zh-CN"/>
        </w:rPr>
        <w:t>管理局</w:t>
      </w:r>
    </w:p>
    <w:p>
      <w:pPr>
        <w:autoSpaceDE w:val="0"/>
        <w:autoSpaceDN w:val="0"/>
        <w:adjustRightInd w:val="0"/>
        <w:spacing w:beforeLines="0" w:line="520" w:lineRule="exact"/>
        <w:jc w:val="center"/>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autoSpaceDE w:val="0"/>
        <w:autoSpaceDN w:val="0"/>
        <w:adjustRightInd w:val="0"/>
        <w:spacing w:beforeLines="0" w:line="520" w:lineRule="exact"/>
        <w:jc w:val="center"/>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val="en-US"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号</w:t>
      </w:r>
    </w:p>
    <w:p>
      <w:pPr>
        <w:pStyle w:val="5"/>
        <w:spacing w:beforeLines="0" w:line="520" w:lineRule="exact"/>
      </w:pPr>
    </w:p>
    <w:p>
      <w:pPr>
        <w:keepNext w:val="0"/>
        <w:keepLines w:val="0"/>
        <w:pageBreakBefore w:val="0"/>
        <w:widowControl w:val="0"/>
        <w:shd w:val="solid" w:color="FFFFFF" w:fill="auto"/>
        <w:kinsoku/>
        <w:wordWrap/>
        <w:overflowPunct/>
        <w:topLinePunct w:val="0"/>
        <w:autoSpaceDE/>
        <w:autoSpaceDN w:val="0"/>
        <w:bidi w:val="0"/>
        <w:adjustRightInd/>
        <w:snapToGrid/>
        <w:spacing w:beforeLines="0" w:line="52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当事人名称：深圳市超美化工科技有限公司</w:t>
      </w:r>
    </w:p>
    <w:p>
      <w:pPr>
        <w:keepNext w:val="0"/>
        <w:keepLines w:val="0"/>
        <w:pageBreakBefore w:val="0"/>
        <w:widowControl w:val="0"/>
        <w:shd w:val="solid" w:color="FFFFFF" w:fill="auto"/>
        <w:kinsoku/>
        <w:wordWrap/>
        <w:overflowPunct/>
        <w:topLinePunct w:val="0"/>
        <w:autoSpaceDE/>
        <w:autoSpaceDN w:val="0"/>
        <w:bidi w:val="0"/>
        <w:adjustRightInd/>
        <w:snapToGrid/>
        <w:spacing w:beforeLines="0" w:line="52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法定代表人：陈瑞文</w:t>
      </w:r>
    </w:p>
    <w:p>
      <w:pPr>
        <w:keepNext w:val="0"/>
        <w:keepLines w:val="0"/>
        <w:pageBreakBefore w:val="0"/>
        <w:widowControl w:val="0"/>
        <w:shd w:val="solid" w:color="FFFFFF" w:fill="auto"/>
        <w:kinsoku/>
        <w:wordWrap/>
        <w:overflowPunct/>
        <w:topLinePunct w:val="0"/>
        <w:autoSpaceDE/>
        <w:autoSpaceDN w:val="0"/>
        <w:bidi w:val="0"/>
        <w:adjustRightInd/>
        <w:snapToGrid/>
        <w:spacing w:beforeLines="0" w:line="52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统一社会信用代码：91440300748887289C</w:t>
      </w:r>
    </w:p>
    <w:p>
      <w:pPr>
        <w:pStyle w:val="5"/>
        <w:keepNext w:val="0"/>
        <w:keepLines w:val="0"/>
        <w:pageBreakBefore w:val="0"/>
        <w:kinsoku/>
        <w:overflowPunct/>
        <w:topLinePunct w:val="0"/>
        <w:bidi w:val="0"/>
        <w:snapToGrid/>
        <w:spacing w:beforeLines="0" w:line="520" w:lineRule="exact"/>
        <w:ind w:left="0" w:leftChars="0" w:firstLine="0" w:firstLineChars="0"/>
        <w:textAlignment w:val="auto"/>
        <w:rPr>
          <w:rFonts w:hint="eastAsia"/>
          <w:highlight w:val="none"/>
          <w:lang w:val="en-US" w:eastAsia="zh-CN"/>
        </w:rPr>
      </w:pPr>
      <w:r>
        <w:rPr>
          <w:rFonts w:hint="eastAsia" w:ascii="仿宋_GB2312" w:hAnsi="仿宋_GB2312" w:eastAsia="仿宋_GB2312"/>
          <w:color w:val="000000"/>
          <w:sz w:val="32"/>
          <w:szCs w:val="32"/>
          <w:highlight w:val="none"/>
          <w:u w:val="none" w:color="auto"/>
          <w:lang w:val="en-US" w:eastAsia="zh-CN"/>
        </w:rPr>
        <w:t>地址：深圳市盐田区东海道445号超美工业园2号厂房</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2022年1月20日17时，接盐田区水务部门反馈，盐田街道超美工业园周边雨水排口水质指标中氨氮因子数据异常，我局执法人员会同市生态环境监测站盐田分站监测人员及其委托的深圳市安康检测科技有限公司检测人员立即来到超美工业园开展溯源排查。现场检查发现，</w:t>
      </w:r>
      <w:r>
        <w:rPr>
          <w:rFonts w:hint="eastAsia" w:ascii="仿宋_GB2312" w:hAnsi="宋体" w:eastAsia="仿宋_GB2312" w:cs="宋体"/>
          <w:color w:val="auto"/>
          <w:kern w:val="0"/>
          <w:sz w:val="32"/>
          <w:szCs w:val="32"/>
          <w:highlight w:val="none"/>
          <w:lang w:val="en-US" w:eastAsia="zh-CN"/>
        </w:rPr>
        <w:t>园区内你单位正在从事柴油发动机氮氧化物还原剂尿素水溶液生产，你单位</w:t>
      </w:r>
      <w:bookmarkStart w:id="0" w:name="_GoBack"/>
      <w:bookmarkEnd w:id="0"/>
      <w:r>
        <w:rPr>
          <w:rFonts w:hint="eastAsia" w:ascii="仿宋_GB2312" w:hAnsi="宋体" w:eastAsia="仿宋_GB2312" w:cs="宋体"/>
          <w:color w:val="auto"/>
          <w:kern w:val="0"/>
          <w:sz w:val="32"/>
          <w:szCs w:val="32"/>
          <w:highlight w:val="none"/>
        </w:rPr>
        <w:t>厂区内东北角放置有10余个用于盛装尿素产品周转桶，地面存在清洗废水残留痕迹，清洗废水经地面流到厂区内雨水篦子，经雨水管道流到厂区外雨水井。经核查</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的环评批复，</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于2017年7月4日取得原深圳市盐田区环境保护和水务局建设项目环境影响审查批复（编号：深盐环批[2017]80028号），根据该批复核定，</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主要从事柴油发动机氮氧化物还原剂尿素水溶液生产。根据《固定污染物排污许可分类管理名录（2019年版）》，</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属于</w:t>
      </w:r>
      <w:r>
        <w:rPr>
          <w:rFonts w:hint="eastAsia" w:ascii="仿宋_GB2312" w:hAnsi="宋体" w:eastAsia="仿宋_GB2312" w:cs="宋体"/>
          <w:color w:val="auto"/>
          <w:kern w:val="0"/>
          <w:sz w:val="32"/>
          <w:szCs w:val="32"/>
          <w:highlight w:val="none"/>
          <w:lang w:val="en-US" w:eastAsia="zh-CN"/>
        </w:rPr>
        <w:t>实行</w:t>
      </w:r>
      <w:r>
        <w:rPr>
          <w:rFonts w:hint="eastAsia" w:ascii="仿宋_GB2312" w:hAnsi="宋体" w:eastAsia="仿宋_GB2312" w:cs="宋体"/>
          <w:color w:val="auto"/>
          <w:kern w:val="0"/>
          <w:sz w:val="32"/>
          <w:szCs w:val="32"/>
          <w:highlight w:val="none"/>
        </w:rPr>
        <w:t>排污</w:t>
      </w:r>
      <w:r>
        <w:rPr>
          <w:rFonts w:hint="eastAsia" w:ascii="仿宋_GB2312" w:hAnsi="宋体" w:eastAsia="仿宋_GB2312" w:cs="宋体"/>
          <w:color w:val="auto"/>
          <w:kern w:val="0"/>
          <w:sz w:val="32"/>
          <w:szCs w:val="32"/>
          <w:highlight w:val="none"/>
          <w:lang w:val="en-US" w:eastAsia="zh-CN"/>
        </w:rPr>
        <w:t>许可</w:t>
      </w:r>
      <w:r>
        <w:rPr>
          <w:rFonts w:hint="eastAsia" w:ascii="仿宋_GB2312" w:hAnsi="宋体" w:eastAsia="仿宋_GB2312" w:cs="宋体"/>
          <w:color w:val="auto"/>
          <w:kern w:val="0"/>
          <w:sz w:val="32"/>
          <w:szCs w:val="32"/>
          <w:highlight w:val="none"/>
        </w:rPr>
        <w:t>登记</w:t>
      </w:r>
      <w:r>
        <w:rPr>
          <w:rFonts w:hint="eastAsia" w:ascii="仿宋_GB2312" w:hAnsi="宋体" w:eastAsia="仿宋_GB2312" w:cs="宋体"/>
          <w:color w:val="auto"/>
          <w:kern w:val="0"/>
          <w:sz w:val="32"/>
          <w:szCs w:val="32"/>
          <w:highlight w:val="none"/>
          <w:lang w:val="en-US" w:eastAsia="zh-CN"/>
        </w:rPr>
        <w:t>管理单位</w:t>
      </w:r>
      <w:r>
        <w:rPr>
          <w:rFonts w:hint="eastAsia" w:ascii="仿宋_GB2312" w:hAnsi="宋体" w:eastAsia="仿宋_GB2312" w:cs="宋体"/>
          <w:color w:val="auto"/>
          <w:kern w:val="0"/>
          <w:sz w:val="32"/>
          <w:szCs w:val="32"/>
          <w:highlight w:val="none"/>
        </w:rPr>
        <w:t>，已于2020年6月8日取得固定污染物排污登记回执（编号为：91440300748887289C）。监测人员分别于</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厂区内东北角雨水篦子、厂区内大门口左侧雨水排放口、厂区外西南角雨水井内和厂区外永安北一街暗涵出口进行采样，采样检测项目因子包括氨氮</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化学需氧量、</w:t>
      </w:r>
      <w:r>
        <w:rPr>
          <w:rFonts w:hint="eastAsia" w:ascii="仿宋_GB2312" w:hAnsi="宋体" w:eastAsia="仿宋_GB2312" w:cs="宋体"/>
          <w:color w:val="auto"/>
          <w:kern w:val="0"/>
          <w:sz w:val="32"/>
          <w:szCs w:val="32"/>
          <w:highlight w:val="none"/>
        </w:rPr>
        <w:t>总磷</w:t>
      </w:r>
      <w:r>
        <w:rPr>
          <w:rFonts w:hint="eastAsia" w:ascii="仿宋_GB2312" w:hAnsi="宋体" w:eastAsia="仿宋_GB2312" w:cs="宋体"/>
          <w:color w:val="auto"/>
          <w:kern w:val="0"/>
          <w:sz w:val="32"/>
          <w:szCs w:val="32"/>
          <w:highlight w:val="none"/>
          <w:lang w:val="en-US" w:eastAsia="zh-CN"/>
        </w:rPr>
        <w:t>（以P计）</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PH</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你单位</w:t>
      </w:r>
      <w:r>
        <w:rPr>
          <w:rFonts w:hint="eastAsia" w:ascii="仿宋_GB2312" w:hAnsi="宋体" w:eastAsia="仿宋_GB2312" w:cs="宋体"/>
          <w:color w:val="auto"/>
          <w:kern w:val="0"/>
          <w:sz w:val="32"/>
          <w:szCs w:val="32"/>
          <w:highlight w:val="none"/>
        </w:rPr>
        <w:t>已对采样情况进行确认。</w:t>
      </w:r>
    </w:p>
    <w:p>
      <w:pPr>
        <w:pStyle w:val="5"/>
        <w:keepNext w:val="0"/>
        <w:keepLines w:val="0"/>
        <w:pageBreakBefore w:val="0"/>
        <w:kinsoku/>
        <w:overflowPunct/>
        <w:topLinePunct w:val="0"/>
        <w:bidi w:val="0"/>
        <w:snapToGrid/>
        <w:spacing w:beforeLines="0" w:line="520" w:lineRule="exact"/>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我局于2022年1月27日从深圳市生态环境监测站盐田分站签收到</w:t>
      </w:r>
      <w:r>
        <w:rPr>
          <w:rFonts w:hint="eastAsia" w:ascii="仿宋_GB2312" w:hAnsi="宋体" w:eastAsia="仿宋_GB2312" w:cs="宋体"/>
          <w:color w:val="auto"/>
          <w:kern w:val="0"/>
          <w:sz w:val="32"/>
          <w:szCs w:val="32"/>
          <w:highlight w:val="none"/>
          <w:lang w:val="en-US" w:eastAsia="zh-CN"/>
        </w:rPr>
        <w:t>1月20日采样废水检测报告1份（编号：H&amp;S22098012152）。</w:t>
      </w:r>
      <w:r>
        <w:rPr>
          <w:rFonts w:hint="eastAsia" w:ascii="仿宋_GB2312" w:hAnsi="宋体" w:eastAsia="仿宋_GB2312" w:cs="宋体"/>
          <w:color w:val="auto"/>
          <w:kern w:val="0"/>
          <w:sz w:val="32"/>
          <w:szCs w:val="32"/>
          <w:highlight w:val="none"/>
          <w:lang w:val="en-US" w:eastAsia="zh-CN"/>
        </w:rPr>
        <w:t>根据1月20日外排废水检测报告（编号：H&amp;S22098012152）检测结果显示，厂区内东北角雨水篦子点位检测因子氨氮检测浓度为846mg/L，化学需氧量检测浓度为201mg/L，总磷（以P计）检测浓度为0.61mg/L，pH值为9.1；厂区内大门口左侧雨水排放口点位检测因子氨氮检测浓度为1860mg/L，化学需氧量检测浓度为286mg/L，总磷（以P计）检测浓度为0.85mg/L，pH值为9.3，企业厂区外西南角雨水井点位检测因子氨氮检测浓度为83.2mg/L，化学需氧量检测浓度为18mg/L，总磷（以P计）检测浓度为0.04mg/L，pH值为9.1；厂区外</w:t>
      </w:r>
      <w:r>
        <w:rPr>
          <w:rFonts w:hint="eastAsia" w:ascii="仿宋_GB2312" w:hAnsi="宋体" w:eastAsia="仿宋_GB2312" w:cs="宋体"/>
          <w:color w:val="auto"/>
          <w:kern w:val="0"/>
          <w:sz w:val="32"/>
          <w:szCs w:val="32"/>
          <w:highlight w:val="none"/>
          <w:lang w:val="en-US" w:eastAsia="zh-CN"/>
        </w:rPr>
        <w:t>永安北一街暗涵出口点位检测因子氨氮检测浓度为908mg/L，化学需氧量检测浓度为206mg/L，总磷（以P计）检测浓度为0.48mg/L，pH值为8.7。</w:t>
      </w:r>
      <w:r>
        <w:rPr>
          <w:rFonts w:hint="eastAsia" w:ascii="仿宋_GB2312" w:hAnsi="宋体" w:eastAsia="仿宋_GB2312" w:cs="宋体"/>
          <w:color w:val="auto"/>
          <w:kern w:val="0"/>
          <w:sz w:val="32"/>
          <w:szCs w:val="32"/>
          <w:highlight w:val="none"/>
          <w:lang w:val="en-US" w:eastAsia="zh-CN"/>
        </w:rPr>
        <w:t>参照广东省地方标准《水污染物排放限值》(DB44/26-2001)，第二类污染物最高允许排放浓度（第二时段）其他排污单位二级标准，氨氮标准限值为≤15mg/L，化学需氧量标准限值为≤110mg/L，磷酸盐（以P计）标准限值为≤1.0mg/L，pH值标准限值为6-9。以上点位检测结果显示，厂区内东北角雨水篦子检测因子氨氮超标55.4倍，化学需氧量超标0.83倍，pH值超标0.1；厂区内大门口左侧检测因子氨氮超标123倍，化学需氧量超标1.6倍，pH值超标0.3；厂区外西南角雨水井检测因子氨氮超标4.54倍，pH值超标0.1；厂区外</w:t>
      </w:r>
      <w:r>
        <w:rPr>
          <w:rFonts w:hint="eastAsia" w:ascii="仿宋_GB2312" w:hAnsi="宋体" w:eastAsia="仿宋_GB2312" w:cs="宋体"/>
          <w:color w:val="auto"/>
          <w:kern w:val="0"/>
          <w:sz w:val="32"/>
          <w:szCs w:val="32"/>
          <w:highlight w:val="none"/>
          <w:lang w:val="en-US" w:eastAsia="zh-CN"/>
        </w:rPr>
        <w:t>永安北一街暗涵出口检测因子氨氮超标59.5倍，化学需氧量超标0.87倍。</w:t>
      </w:r>
    </w:p>
    <w:p>
      <w:pPr>
        <w:pStyle w:val="5"/>
        <w:keepNext w:val="0"/>
        <w:keepLines w:val="0"/>
        <w:pageBreakBefore w:val="0"/>
        <w:kinsoku/>
        <w:overflowPunct/>
        <w:topLinePunct w:val="0"/>
        <w:bidi w:val="0"/>
        <w:snapToGrid/>
        <w:spacing w:beforeLines="0" w:line="520" w:lineRule="exact"/>
        <w:textAlignment w:val="auto"/>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你单位上述行为存在未纳入排污许可管理的排污单位超过国家和地方污染物排放标准排放污染物的违法行为。</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以上事实，有现场检查勘验笔录、调查询问笔录、现场</w:t>
      </w:r>
      <w:r>
        <w:rPr>
          <w:rFonts w:hint="eastAsia" w:ascii="仿宋_GB2312" w:hAnsi="宋体" w:eastAsia="仿宋_GB2312" w:cs="宋体"/>
          <w:color w:val="auto"/>
          <w:kern w:val="0"/>
          <w:sz w:val="32"/>
          <w:szCs w:val="32"/>
          <w:highlight w:val="none"/>
          <w:lang w:val="en-US" w:eastAsia="zh-CN"/>
        </w:rPr>
        <w:t>证据</w:t>
      </w:r>
      <w:r>
        <w:rPr>
          <w:rFonts w:hint="eastAsia" w:ascii="仿宋_GB2312" w:hAnsi="宋体" w:eastAsia="仿宋_GB2312" w:cs="宋体"/>
          <w:color w:val="auto"/>
          <w:kern w:val="0"/>
          <w:sz w:val="32"/>
          <w:szCs w:val="32"/>
          <w:highlight w:val="none"/>
        </w:rPr>
        <w:t>照片、</w:t>
      </w:r>
      <w:r>
        <w:rPr>
          <w:rFonts w:hint="eastAsia" w:ascii="仿宋_GB2312" w:hAnsi="宋体" w:eastAsia="仿宋_GB2312" w:cs="宋体"/>
          <w:color w:val="auto"/>
          <w:kern w:val="0"/>
          <w:sz w:val="32"/>
          <w:szCs w:val="32"/>
          <w:highlight w:val="none"/>
          <w:lang w:val="en-US" w:eastAsia="zh-CN"/>
        </w:rPr>
        <w:t>检</w:t>
      </w:r>
      <w:r>
        <w:rPr>
          <w:rFonts w:hint="eastAsia" w:ascii="仿宋_GB2312" w:hAnsi="宋体" w:eastAsia="仿宋_GB2312" w:cs="宋体"/>
          <w:color w:val="auto"/>
          <w:kern w:val="0"/>
          <w:sz w:val="32"/>
          <w:szCs w:val="32"/>
          <w:highlight w:val="none"/>
        </w:rPr>
        <w:t>测报告,以及当事人提供的营业执照复印件、身份证复印件、法人授权委托书</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环评批复</w:t>
      </w:r>
      <w:r>
        <w:rPr>
          <w:rFonts w:hint="eastAsia" w:ascii="仿宋_GB2312" w:hAnsi="宋体" w:eastAsia="仿宋_GB2312" w:cs="宋体"/>
          <w:color w:val="auto"/>
          <w:kern w:val="0"/>
          <w:sz w:val="32"/>
          <w:szCs w:val="32"/>
          <w:highlight w:val="none"/>
          <w:u w:val="none"/>
          <w:lang w:val="en-US" w:eastAsia="zh-CN"/>
        </w:rPr>
        <w:t>等</w:t>
      </w:r>
      <w:r>
        <w:rPr>
          <w:rFonts w:hint="eastAsia" w:ascii="仿宋_GB2312" w:hAnsi="宋体" w:eastAsia="仿宋_GB2312" w:cs="宋体"/>
          <w:color w:val="auto"/>
          <w:kern w:val="0"/>
          <w:sz w:val="32"/>
          <w:szCs w:val="32"/>
          <w:highlight w:val="none"/>
        </w:rPr>
        <w:t>证据为凭。</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你单位上述行为违反了《深圳经济特区生态环境保护条例》第五十三条第三款的规定。 </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none"/>
        </w:rPr>
        <w:t>《深圳经济特区生态环境保护条例》第一百三十五条第三项</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lang w:val="en-US" w:eastAsia="zh-CN"/>
        </w:rPr>
        <w:t xml:space="preserve">   /   </w:t>
      </w:r>
      <w:r>
        <w:rPr>
          <w:rFonts w:hint="eastAsia" w:ascii="仿宋_GB2312" w:hAnsi="宋体" w:eastAsia="仿宋_GB2312" w:cs="宋体"/>
          <w:color w:val="auto"/>
          <w:kern w:val="0"/>
          <w:sz w:val="32"/>
          <w:szCs w:val="32"/>
          <w:highlight w:val="none"/>
        </w:rPr>
        <w:t>。</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beforeLines="0"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深盐路2128号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0" w:beforeLines="0" w:line="520" w:lineRule="exact"/>
        <w:jc w:val="right"/>
        <w:textAlignment w:val="auto"/>
        <w:rPr>
          <w:rFonts w:hint="eastAsia" w:ascii="仿宋_GB2312" w:hAnsi="宋体" w:eastAsia="仿宋_GB2312" w:cs="Times New Roman"/>
          <w:kern w:val="0"/>
          <w:highlight w:val="none"/>
          <w:lang w:val="zh-CN"/>
        </w:rPr>
      </w:pPr>
    </w:p>
    <w:p>
      <w:pPr>
        <w:pStyle w:val="8"/>
        <w:keepNext w:val="0"/>
        <w:keepLines w:val="0"/>
        <w:pageBreakBefore w:val="0"/>
        <w:kinsoku/>
        <w:overflowPunct/>
        <w:topLinePunct w:val="0"/>
        <w:bidi w:val="0"/>
        <w:snapToGrid/>
        <w:spacing w:beforeLines="0" w:line="52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w:t>
      </w:r>
      <w:r>
        <w:rPr>
          <w:rFonts w:hint="eastAsia" w:ascii="仿宋_GB2312" w:eastAsia="仿宋_GB2312"/>
          <w:color w:val="auto"/>
          <w:sz w:val="32"/>
          <w:szCs w:val="32"/>
          <w:highlight w:val="none"/>
          <w:lang w:val="en-US" w:eastAsia="zh-CN"/>
        </w:rPr>
        <w:t>盐田</w:t>
      </w:r>
      <w:r>
        <w:rPr>
          <w:rFonts w:hint="eastAsia" w:ascii="仿宋_GB2312" w:eastAsia="仿宋_GB2312"/>
          <w:color w:val="auto"/>
          <w:sz w:val="32"/>
          <w:szCs w:val="32"/>
          <w:highlight w:val="none"/>
          <w:lang w:eastAsia="zh-CN"/>
        </w:rPr>
        <w:t>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beforeLines="0" w:line="520" w:lineRule="exact"/>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二〇二二</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u w:val="none"/>
          <w:lang w:val="en-US" w:eastAsia="zh-CN"/>
        </w:rPr>
        <w:t>一</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二十七</w:t>
      </w:r>
      <w:r>
        <w:rPr>
          <w:rFonts w:hint="eastAsia" w:ascii="仿宋_GB2312" w:eastAsia="仿宋_GB2312"/>
          <w:color w:val="auto"/>
          <w:sz w:val="32"/>
          <w:szCs w:val="32"/>
          <w:highlight w:val="none"/>
        </w:rPr>
        <w:t>日</w:t>
      </w:r>
    </w:p>
    <w:p>
      <w:pPr>
        <w:sectPr>
          <w:pgSz w:w="11906" w:h="16838"/>
          <w:pgMar w:top="1440" w:right="1800" w:bottom="1440" w:left="1800" w:header="851" w:footer="992" w:gutter="0"/>
          <w:cols w:space="425"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pPr>
      <w:r>
        <w:rPr>
          <w:rFonts w:hint="eastAsia" w:ascii="仿宋_GB2312" w:hAnsi="宋体" w:eastAsia="仿宋_GB2312" w:cs="Times New Roman"/>
          <w:sz w:val="24"/>
          <w:szCs w:val="24"/>
          <w:highlight w:val="none"/>
          <w:lang w:val="en-US" w:eastAsia="zh-CN"/>
        </w:rPr>
        <w:t>附：</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pPr>
      <w:r>
        <w:rPr>
          <w:rFonts w:hint="eastAsia" w:ascii="仿宋_GB2312" w:hAnsi="宋体" w:eastAsia="仿宋_GB2312" w:cs="Times New Roman"/>
          <w:sz w:val="24"/>
          <w:szCs w:val="24"/>
          <w:highlight w:val="none"/>
          <w:lang w:val="en-US" w:eastAsia="zh-CN"/>
        </w:rPr>
        <w:t>1.《深圳经济特区生态环境保护条例》第五十三条第三款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pPr>
      <w:r>
        <w:rPr>
          <w:rFonts w:hint="eastAsia" w:ascii="仿宋_GB2312" w:hAnsi="宋体" w:eastAsia="仿宋_GB2312" w:cs="Times New Roman"/>
          <w:sz w:val="24"/>
          <w:szCs w:val="24"/>
          <w:highlight w:val="none"/>
          <w:lang w:val="en-US" w:eastAsia="zh-CN"/>
        </w:rPr>
        <w:t>未纳入排污许可管理的排污单位，无需申领排污许可证，但是其排放的污染物应当符合国家和地方污染物排放标准，并按照有关规定进行排污登记。</w:t>
      </w:r>
    </w:p>
    <w:p>
      <w:pPr>
        <w:pStyle w:val="5"/>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pPr>
      <w:r>
        <w:rPr>
          <w:rFonts w:hint="eastAsia" w:ascii="仿宋_GB2312" w:hAnsi="宋体" w:eastAsia="仿宋_GB2312" w:cs="Times New Roman"/>
          <w:sz w:val="24"/>
          <w:szCs w:val="24"/>
          <w:highlight w:val="none"/>
          <w:lang w:val="en-US" w:eastAsia="zh-CN"/>
        </w:rPr>
        <w:t>2.《深圳经济特区生态环境保护条例》第一百三十五条第三项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pPr>
      <w:r>
        <w:rPr>
          <w:rFonts w:hint="eastAsia" w:ascii="仿宋_GB2312" w:hAnsi="宋体" w:eastAsia="仿宋_GB2312" w:cs="Times New Roman"/>
          <w:sz w:val="24"/>
          <w:szCs w:val="24"/>
          <w:highlight w:val="none"/>
          <w:lang w:val="en-US" w:eastAsia="zh-CN"/>
        </w:rPr>
        <w:t>排污单位有下列行为之一的，由市生态环境部门责令改正，并按照下列规定给予处罚：</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_GB2312" w:hAnsi="宋体" w:eastAsia="仿宋_GB2312" w:cs="Times New Roman"/>
          <w:sz w:val="24"/>
          <w:szCs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cs="Times New Roman"/>
          <w:sz w:val="24"/>
          <w:szCs w:val="24"/>
          <w:highlight w:val="none"/>
          <w:lang w:val="en-US" w:eastAsia="zh-CN"/>
        </w:rPr>
        <w:t>（三）违反本条例第五十三条第三款规定，未纳入排污许可管理的排污单位超过国家和地方污染物排放标准排放污染物的，责令限制生产、停产整治，处十万元以上一百万元以下罚款，情节严重的，报经有批准权的人民政府批准，责令停业、关闭；</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深圳市超美化工科技有限公司</w:t>
            </w:r>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深盐路2128号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pStyle w:val="5"/>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653EE2"/>
    <w:rsid w:val="06240D57"/>
    <w:rsid w:val="086F7EC7"/>
    <w:rsid w:val="09FF63FA"/>
    <w:rsid w:val="119E3D0F"/>
    <w:rsid w:val="14EA4EE9"/>
    <w:rsid w:val="17FF2E94"/>
    <w:rsid w:val="1BD93488"/>
    <w:rsid w:val="1E3D7608"/>
    <w:rsid w:val="1F3D7B98"/>
    <w:rsid w:val="1F8B19FB"/>
    <w:rsid w:val="280F2451"/>
    <w:rsid w:val="2CB55935"/>
    <w:rsid w:val="2E4735E9"/>
    <w:rsid w:val="332113F8"/>
    <w:rsid w:val="35017E7F"/>
    <w:rsid w:val="35326E6C"/>
    <w:rsid w:val="399B3BC3"/>
    <w:rsid w:val="39E732DE"/>
    <w:rsid w:val="3CCA3EF8"/>
    <w:rsid w:val="3D69337B"/>
    <w:rsid w:val="3E0A1F51"/>
    <w:rsid w:val="3FB964C8"/>
    <w:rsid w:val="44A1641E"/>
    <w:rsid w:val="4B2D0763"/>
    <w:rsid w:val="4EE05F1A"/>
    <w:rsid w:val="53584EF9"/>
    <w:rsid w:val="5565684A"/>
    <w:rsid w:val="57922250"/>
    <w:rsid w:val="5CC508BC"/>
    <w:rsid w:val="5D233702"/>
    <w:rsid w:val="61BE2FAE"/>
    <w:rsid w:val="62570884"/>
    <w:rsid w:val="68A05E9D"/>
    <w:rsid w:val="6AD1183B"/>
    <w:rsid w:val="6BE7498E"/>
    <w:rsid w:val="70A2529D"/>
    <w:rsid w:val="723B7279"/>
    <w:rsid w:val="764605C3"/>
    <w:rsid w:val="785D5A4E"/>
    <w:rsid w:val="79A9724E"/>
    <w:rsid w:val="79EC4B08"/>
    <w:rsid w:val="7B2A0E71"/>
    <w:rsid w:val="7DAC0E2F"/>
    <w:rsid w:val="7E0E0C5F"/>
    <w:rsid w:val="7F536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0" w:beforeAutospacing="1" w:after="68" w:afterAutospacing="1"/>
      <w:ind w:firstLine="0" w:firstLineChars="0"/>
      <w:jc w:val="center"/>
      <w:outlineLvl w:val="0"/>
    </w:pPr>
    <w:rPr>
      <w:rFonts w:hint="eastAsia" w:ascii="方正小标宋简体" w:hAnsi="方正小标宋简体" w:eastAsia="方正小标宋简体" w:cs="宋体"/>
      <w:kern w:val="44"/>
      <w:sz w:val="44"/>
      <w:szCs w:val="48"/>
      <w:lang w:bidi="ar"/>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Arial" w:hAnsi="Arial" w:eastAsia="黑体"/>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880" w:firstLineChars="200"/>
      <w:outlineLvl w:val="2"/>
    </w:pPr>
    <w:rPr>
      <w:rFonts w:eastAsia="楷体_GB2312" w:asciiTheme="minorAscii" w:hAnsiTheme="minorAscii"/>
      <w:sz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annotation text"/>
    <w:basedOn w:val="1"/>
    <w:unhideWhenUsed/>
    <w:qFormat/>
    <w:uiPriority w:val="99"/>
    <w:pPr>
      <w:jc w:val="left"/>
    </w:pPr>
  </w:style>
  <w:style w:type="paragraph" w:styleId="7">
    <w:name w:val="Body Text"/>
    <w:basedOn w:val="1"/>
    <w:next w:val="1"/>
    <w:qFormat/>
    <w:uiPriority w:val="0"/>
    <w:pPr>
      <w:spacing w:afterLines="0" w:afterAutospacing="0"/>
    </w:p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customStyle="1" w:styleId="11">
    <w:name w:val="sh-法条"/>
    <w:basedOn w:val="1"/>
    <w:qFormat/>
    <w:uiPriority w:val="0"/>
    <w:pPr>
      <w:adjustRightInd w:val="0"/>
      <w:snapToGrid w:val="0"/>
      <w:ind w:firstLine="976" w:firstLineChars="200"/>
      <w:jc w:val="left"/>
    </w:pPr>
    <w:rPr>
      <w:rFonts w:hint="eastAsia" w:ascii="仿宋" w:hAnsi="仿宋" w:eastAsia="仿宋" w:cs="仿宋"/>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720</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2021-12-07T03:35:00Z</dcterms:created>
  <dc:creator>胡桂梅</dc:creator>
  <cp:lastModifiedBy>胡桂梅</cp:lastModifiedBy>
  <cp:lastPrinted>2022-01-29T01:48:54Z</cp:lastPrinted>
  <dcterms:modified xsi:type="dcterms:W3CDTF">2022-01-29T03:31:28Z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