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当事人名称：深圳市众鑫工程服务有限公司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我局执法人员于2022年1月21日对你单位进行了检查，发现你单位实施了以下环境违法行为：2022年1月21日02时17分，我局执法人员在执法检查时</w:t>
      </w:r>
      <w:bookmarkStart w:id="1" w:name="_GoBack"/>
      <w:bookmarkEnd w:id="1"/>
      <w:r>
        <w:rPr>
          <w:rFonts w:hint="eastAsia" w:ascii="仿宋_GB2312" w:hAnsi="仿宋_GB2312" w:eastAsia="仿宋_GB2312" w:cs="仿宋_GB2312"/>
          <w:kern w:val="0"/>
          <w:sz w:val="28"/>
          <w:szCs w:val="28"/>
          <w:u w:val="none"/>
        </w:rPr>
        <w:t xml:space="preserve">，发现你单位作为施工单位在深圳市南山区打石二路与同发南路（规划路）的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571F0"/>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E986F55"/>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2022-02-16T01:55:48Z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