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当事人名称：深圳市鹏城建筑劳务分包有限公司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杨八金</w:t>
      </w:r>
      <w:bookmarkStart w:id="1" w:name="_GoBack"/>
      <w:bookmarkEnd w:id="1"/>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914403003544526106</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深圳市龙岗区坂田街道杨美社区环城中路9号3楼307室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17日对你单位进行了检查，发现你单位实施了以下环境违法行为：2022年1月17日0时32分，我局执法人员在执法检查时，发现你单位作为施工单位在深圳市南山区西丽片区留仙大道与创科路交汇处的创智云城项目三期施工总承包工程劳务分包工程施工中，存在未取得生态环境主管部门出具的夜间作业证明在夜间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7A12C77"/>
    <w:rsid w:val="18592155"/>
    <w:rsid w:val="19E80C27"/>
    <w:rsid w:val="1A96319D"/>
    <w:rsid w:val="1BBB241E"/>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2022-03-08T08:09:11Z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415AE414F76D4CF9B7453C06F2F00AF2</vt:lpwstr>
  </property>
</Properties>
</file>